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48" w:rsidRPr="008B6B75" w:rsidRDefault="000E7B48" w:rsidP="00182651">
      <w:pPr>
        <w:widowControl/>
        <w:autoSpaceDE/>
        <w:autoSpaceDN/>
        <w:adjustRightInd/>
        <w:spacing w:line="25" w:lineRule="atLeast"/>
        <w:ind w:firstLine="708"/>
        <w:jc w:val="center"/>
        <w:rPr>
          <w:b/>
          <w:lang w:eastAsia="ru-RU"/>
        </w:rPr>
      </w:pPr>
      <w:r w:rsidRPr="008B6B75">
        <w:rPr>
          <w:b/>
          <w:lang w:eastAsia="ru-RU"/>
        </w:rPr>
        <w:t>Заключение</w:t>
      </w:r>
    </w:p>
    <w:p w:rsidR="000E7B48" w:rsidRPr="008B6B75" w:rsidRDefault="000E7B48" w:rsidP="00182651">
      <w:pPr>
        <w:widowControl/>
        <w:autoSpaceDE/>
        <w:autoSpaceDN/>
        <w:adjustRightInd/>
        <w:spacing w:line="25" w:lineRule="atLeast"/>
        <w:ind w:firstLine="708"/>
        <w:jc w:val="center"/>
        <w:rPr>
          <w:b/>
          <w:lang w:eastAsia="ru-RU"/>
        </w:rPr>
      </w:pPr>
      <w:r w:rsidRPr="008B6B75">
        <w:rPr>
          <w:b/>
          <w:lang w:eastAsia="ru-RU"/>
        </w:rPr>
        <w:t>Контрольно-счетной палаты Томской области</w:t>
      </w:r>
    </w:p>
    <w:p w:rsidR="000E7B48" w:rsidRPr="008B6B75" w:rsidRDefault="000E7B48" w:rsidP="00182651">
      <w:pPr>
        <w:widowControl/>
        <w:autoSpaceDE/>
        <w:autoSpaceDN/>
        <w:adjustRightInd/>
        <w:spacing w:line="25" w:lineRule="atLeast"/>
        <w:ind w:firstLine="708"/>
        <w:jc w:val="center"/>
        <w:rPr>
          <w:b/>
          <w:lang w:eastAsia="ru-RU"/>
        </w:rPr>
      </w:pPr>
      <w:r w:rsidRPr="008B6B75">
        <w:rPr>
          <w:b/>
          <w:lang w:eastAsia="ru-RU"/>
        </w:rPr>
        <w:t xml:space="preserve">на проект закона Томской области «Об областном бюджете на 2016 год </w:t>
      </w:r>
    </w:p>
    <w:p w:rsidR="000E7B48" w:rsidRPr="008B6B75" w:rsidRDefault="000E7B48" w:rsidP="00182651">
      <w:pPr>
        <w:widowControl/>
        <w:autoSpaceDE/>
        <w:autoSpaceDN/>
        <w:adjustRightInd/>
        <w:spacing w:line="25" w:lineRule="atLeast"/>
        <w:ind w:firstLine="708"/>
        <w:jc w:val="center"/>
        <w:rPr>
          <w:b/>
          <w:lang w:eastAsia="ru-RU"/>
        </w:rPr>
      </w:pPr>
      <w:r w:rsidRPr="008B6B75">
        <w:rPr>
          <w:b/>
          <w:lang w:eastAsia="ru-RU"/>
        </w:rPr>
        <w:t>и на плановый период 2017 и 2018 годов»</w:t>
      </w:r>
    </w:p>
    <w:p w:rsidR="000E7B48" w:rsidRPr="008B6B75" w:rsidRDefault="000E7B48" w:rsidP="00523077">
      <w:pPr>
        <w:jc w:val="center"/>
        <w:rPr>
          <w:b/>
        </w:rPr>
      </w:pPr>
    </w:p>
    <w:p w:rsidR="000E7B48" w:rsidRPr="00486A81" w:rsidRDefault="000E7B48" w:rsidP="00523077">
      <w:pPr>
        <w:jc w:val="center"/>
        <w:rPr>
          <w:b/>
          <w:sz w:val="24"/>
          <w:szCs w:val="24"/>
        </w:rPr>
      </w:pPr>
    </w:p>
    <w:p w:rsidR="000E7B48" w:rsidRPr="00182651" w:rsidRDefault="000E7B48" w:rsidP="00182651">
      <w:pPr>
        <w:widowControl/>
        <w:autoSpaceDE/>
        <w:autoSpaceDN/>
        <w:adjustRightInd/>
        <w:spacing w:line="25" w:lineRule="atLeast"/>
        <w:ind w:firstLine="708"/>
        <w:rPr>
          <w:b/>
          <w:sz w:val="24"/>
          <w:szCs w:val="24"/>
          <w:lang w:eastAsia="ru-RU"/>
        </w:rPr>
      </w:pPr>
      <w:r>
        <w:rPr>
          <w:b/>
          <w:sz w:val="24"/>
          <w:szCs w:val="24"/>
          <w:lang w:eastAsia="ru-RU"/>
        </w:rPr>
        <w:t>1. Общие положения</w:t>
      </w:r>
    </w:p>
    <w:p w:rsidR="000E7B48" w:rsidRPr="00182651" w:rsidRDefault="000E7B48" w:rsidP="00F9582A">
      <w:pPr>
        <w:widowControl/>
        <w:autoSpaceDE/>
        <w:autoSpaceDN/>
        <w:adjustRightInd/>
        <w:spacing w:before="120"/>
        <w:ind w:firstLine="709"/>
        <w:rPr>
          <w:sz w:val="24"/>
          <w:szCs w:val="24"/>
          <w:lang w:eastAsia="ru-RU"/>
        </w:rPr>
      </w:pPr>
      <w:proofErr w:type="gramStart"/>
      <w:r>
        <w:rPr>
          <w:sz w:val="24"/>
          <w:szCs w:val="24"/>
          <w:lang w:eastAsia="ru-RU"/>
        </w:rPr>
        <w:t xml:space="preserve">Заключение Контрольно-счетной </w:t>
      </w:r>
      <w:r w:rsidRPr="00182651">
        <w:rPr>
          <w:sz w:val="24"/>
          <w:szCs w:val="24"/>
          <w:lang w:eastAsia="ru-RU"/>
        </w:rPr>
        <w:t>палаты Томской области (далее – Заключение) на проект закона Томской области «Об областном  бюджете на 201</w:t>
      </w:r>
      <w:r>
        <w:rPr>
          <w:sz w:val="24"/>
          <w:szCs w:val="24"/>
          <w:lang w:eastAsia="ru-RU"/>
        </w:rPr>
        <w:t>6</w:t>
      </w:r>
      <w:r w:rsidRPr="00182651">
        <w:rPr>
          <w:sz w:val="24"/>
          <w:szCs w:val="24"/>
          <w:lang w:eastAsia="ru-RU"/>
        </w:rPr>
        <w:t xml:space="preserve"> год и на плановый период 20</w:t>
      </w:r>
      <w:r>
        <w:rPr>
          <w:sz w:val="24"/>
          <w:szCs w:val="24"/>
          <w:lang w:eastAsia="ru-RU"/>
        </w:rPr>
        <w:t>17</w:t>
      </w:r>
      <w:r w:rsidRPr="00182651">
        <w:rPr>
          <w:sz w:val="24"/>
          <w:szCs w:val="24"/>
          <w:lang w:eastAsia="ru-RU"/>
        </w:rPr>
        <w:t xml:space="preserve"> и 201</w:t>
      </w:r>
      <w:r>
        <w:rPr>
          <w:sz w:val="24"/>
          <w:szCs w:val="24"/>
          <w:lang w:eastAsia="ru-RU"/>
        </w:rPr>
        <w:t>8</w:t>
      </w:r>
      <w:r w:rsidRPr="00182651">
        <w:rPr>
          <w:sz w:val="24"/>
          <w:szCs w:val="24"/>
          <w:lang w:eastAsia="ru-RU"/>
        </w:rPr>
        <w:t xml:space="preserve"> годов» (далее – законопроект, проект закона) подготовлено в соответствии с Бюджетным кодексом РФ, законами Томской области «О Контрольно-счетной палате Томской области», «О бюджетном процессе в Томской области» и иными нормативными правовыми актами Российской Федерации и Томской</w:t>
      </w:r>
      <w:proofErr w:type="gramEnd"/>
      <w:r w:rsidRPr="00182651">
        <w:rPr>
          <w:sz w:val="24"/>
          <w:szCs w:val="24"/>
          <w:lang w:eastAsia="ru-RU"/>
        </w:rPr>
        <w:t xml:space="preserve"> области.</w:t>
      </w:r>
    </w:p>
    <w:p w:rsidR="000E7B48" w:rsidRDefault="000E7B48" w:rsidP="00F9582A">
      <w:pPr>
        <w:widowControl/>
        <w:autoSpaceDE/>
        <w:autoSpaceDN/>
        <w:adjustRightInd/>
        <w:ind w:firstLine="709"/>
        <w:rPr>
          <w:sz w:val="24"/>
          <w:szCs w:val="24"/>
          <w:lang w:eastAsia="ru-RU"/>
        </w:rPr>
      </w:pPr>
      <w:proofErr w:type="gramStart"/>
      <w:r w:rsidRPr="00182651">
        <w:rPr>
          <w:sz w:val="24"/>
          <w:szCs w:val="24"/>
          <w:lang w:eastAsia="ru-RU"/>
        </w:rPr>
        <w:t>Контрольно-счетной палатой проанализированы</w:t>
      </w:r>
      <w:r>
        <w:rPr>
          <w:sz w:val="24"/>
          <w:szCs w:val="24"/>
          <w:lang w:eastAsia="ru-RU"/>
        </w:rPr>
        <w:t>:</w:t>
      </w:r>
      <w:r w:rsidRPr="00182651">
        <w:rPr>
          <w:sz w:val="24"/>
          <w:szCs w:val="24"/>
          <w:lang w:eastAsia="ru-RU"/>
        </w:rPr>
        <w:t xml:space="preserve"> представленный Администрацией Томской области (далее – Администрация) прогноз социально-экономического развития  Томской области на 201</w:t>
      </w:r>
      <w:r>
        <w:rPr>
          <w:sz w:val="24"/>
          <w:szCs w:val="24"/>
          <w:lang w:eastAsia="ru-RU"/>
        </w:rPr>
        <w:t>6 год и период до 2018 года;</w:t>
      </w:r>
      <w:r w:rsidRPr="00182651">
        <w:rPr>
          <w:sz w:val="24"/>
          <w:szCs w:val="24"/>
          <w:lang w:eastAsia="ru-RU"/>
        </w:rPr>
        <w:t xml:space="preserve">  структура и содержание законопрое</w:t>
      </w:r>
      <w:r>
        <w:rPr>
          <w:sz w:val="24"/>
          <w:szCs w:val="24"/>
          <w:lang w:eastAsia="ru-RU"/>
        </w:rPr>
        <w:t>кта, приложений к законопроекту,</w:t>
      </w:r>
      <w:r w:rsidRPr="00182651">
        <w:rPr>
          <w:sz w:val="24"/>
          <w:szCs w:val="24"/>
          <w:lang w:eastAsia="ru-RU"/>
        </w:rPr>
        <w:t xml:space="preserve"> документов и материалов, представленных с законопроектом, а также проверено наличие и оценено состояние нормативной и методической базы, регулирующей порядок их формирования.</w:t>
      </w:r>
      <w:proofErr w:type="gramEnd"/>
    </w:p>
    <w:p w:rsidR="000E7B48" w:rsidRPr="009E62A4" w:rsidRDefault="000E7B48" w:rsidP="00970603">
      <w:pPr>
        <w:ind w:firstLine="709"/>
        <w:rPr>
          <w:sz w:val="24"/>
          <w:szCs w:val="24"/>
        </w:rPr>
      </w:pPr>
      <w:r w:rsidRPr="009E62A4">
        <w:rPr>
          <w:sz w:val="24"/>
          <w:szCs w:val="24"/>
        </w:rPr>
        <w:t xml:space="preserve">Законопроект содержит 22 статьи, повторяющие положения аналогичных статей Закона Томской области «Об областном бюджете на 2015 год и </w:t>
      </w:r>
      <w:r w:rsidR="009E62A4" w:rsidRPr="009E62A4">
        <w:rPr>
          <w:sz w:val="24"/>
          <w:szCs w:val="24"/>
        </w:rPr>
        <w:t xml:space="preserve">на </w:t>
      </w:r>
      <w:r w:rsidRPr="009E62A4">
        <w:rPr>
          <w:sz w:val="24"/>
          <w:szCs w:val="24"/>
        </w:rPr>
        <w:t>плановый период 2016-2017 годов».</w:t>
      </w:r>
    </w:p>
    <w:p w:rsidR="000E7B48" w:rsidRPr="009E62A4" w:rsidRDefault="000E7B48" w:rsidP="00970603">
      <w:pPr>
        <w:ind w:firstLine="709"/>
        <w:rPr>
          <w:sz w:val="24"/>
          <w:szCs w:val="24"/>
        </w:rPr>
      </w:pPr>
      <w:r w:rsidRPr="009E62A4">
        <w:rPr>
          <w:sz w:val="24"/>
          <w:szCs w:val="24"/>
        </w:rPr>
        <w:t>К представленному законопроекту имеются следующие замечания.</w:t>
      </w:r>
    </w:p>
    <w:p w:rsidR="000E7B48" w:rsidRPr="005911FD" w:rsidRDefault="000E7B48" w:rsidP="005911FD">
      <w:pPr>
        <w:ind w:firstLine="709"/>
        <w:rPr>
          <w:sz w:val="24"/>
          <w:szCs w:val="24"/>
        </w:rPr>
      </w:pPr>
      <w:proofErr w:type="gramStart"/>
      <w:r w:rsidRPr="009E62A4">
        <w:rPr>
          <w:sz w:val="24"/>
          <w:szCs w:val="24"/>
        </w:rPr>
        <w:t>Формулировка статьи 15 законопроекта не в полной мере учитывает положения статьи 78 Бюджетного кодекса РФ (в редакции Федерального закона от 22.10.2014 № 311-ФЗ), так как не исключает возможность предоставления средств субсидии юридическим лицам (за исключением субсидий государственным (муниципальным) учреждениям), индивидуальным предпринимателям, а также</w:t>
      </w:r>
      <w:r w:rsidRPr="005911FD">
        <w:rPr>
          <w:sz w:val="24"/>
          <w:szCs w:val="24"/>
        </w:rPr>
        <w:t xml:space="preserve"> физическим лицам - производителям товаров, работ, услуг на возмещение затрат в связи с производством (реализацией) винодельческих продуктов, произведенных из</w:t>
      </w:r>
      <w:proofErr w:type="gramEnd"/>
      <w:r w:rsidRPr="005911FD">
        <w:rPr>
          <w:sz w:val="24"/>
          <w:szCs w:val="24"/>
        </w:rPr>
        <w:t xml:space="preserve"> выращенного на территории РФ винограда.</w:t>
      </w:r>
    </w:p>
    <w:p w:rsidR="000E7B48" w:rsidRDefault="00A039DF" w:rsidP="005911FD">
      <w:pPr>
        <w:ind w:firstLine="709"/>
        <w:rPr>
          <w:sz w:val="24"/>
          <w:szCs w:val="24"/>
        </w:rPr>
      </w:pPr>
      <w:r>
        <w:rPr>
          <w:sz w:val="24"/>
          <w:szCs w:val="24"/>
        </w:rPr>
        <w:t>В п.11 П</w:t>
      </w:r>
      <w:r w:rsidR="000E7B48" w:rsidRPr="005911FD">
        <w:rPr>
          <w:sz w:val="24"/>
          <w:szCs w:val="24"/>
        </w:rPr>
        <w:t>риложения 19 «Случаи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нарушение статьи 78 БК РФ кроме случаев предоставления субсидий определен конкретный получатель - Адвокатская палата Томской области.</w:t>
      </w:r>
    </w:p>
    <w:p w:rsidR="00A039DF" w:rsidRDefault="00A039DF" w:rsidP="005911FD">
      <w:pPr>
        <w:ind w:firstLine="709"/>
        <w:rPr>
          <w:sz w:val="24"/>
          <w:szCs w:val="24"/>
        </w:rPr>
      </w:pPr>
    </w:p>
    <w:p w:rsidR="000E7B48" w:rsidRPr="005911FD" w:rsidRDefault="000E7B48" w:rsidP="005911FD">
      <w:pPr>
        <w:ind w:firstLine="709"/>
        <w:rPr>
          <w:sz w:val="24"/>
          <w:szCs w:val="24"/>
        </w:rPr>
      </w:pPr>
      <w:r w:rsidRPr="00486A81">
        <w:rPr>
          <w:sz w:val="24"/>
          <w:szCs w:val="24"/>
        </w:rPr>
        <w:t>Документы и материалы, представленные вместе с проектом бюджета, соответствуют перечню, установленному статьей 184.2 Бюджетного кодекса РФ, за исключением методик расчетов и расчетов распределения неко</w:t>
      </w:r>
      <w:r>
        <w:rPr>
          <w:sz w:val="24"/>
          <w:szCs w:val="24"/>
        </w:rPr>
        <w:t xml:space="preserve">торых межбюджетных трансфертов, а именно </w:t>
      </w:r>
      <w:r w:rsidRPr="005911FD">
        <w:rPr>
          <w:sz w:val="24"/>
          <w:szCs w:val="24"/>
        </w:rPr>
        <w:t>не представлены:</w:t>
      </w:r>
    </w:p>
    <w:p w:rsidR="000E7B48" w:rsidRPr="005911FD" w:rsidRDefault="000E7B48" w:rsidP="00970603">
      <w:pPr>
        <w:pStyle w:val="ConsPlusNormal"/>
        <w:tabs>
          <w:tab w:val="left" w:pos="851"/>
        </w:tabs>
        <w:ind w:left="540"/>
        <w:jc w:val="both"/>
        <w:rPr>
          <w:rFonts w:ascii="Times New Roman" w:hAnsi="Times New Roman" w:cs="Times New Roman"/>
          <w:sz w:val="24"/>
          <w:szCs w:val="24"/>
        </w:rPr>
      </w:pPr>
      <w:r w:rsidRPr="005911FD">
        <w:rPr>
          <w:rFonts w:ascii="Times New Roman" w:hAnsi="Times New Roman" w:cs="Times New Roman"/>
          <w:sz w:val="24"/>
          <w:szCs w:val="24"/>
        </w:rPr>
        <w:t>1) Методики расчета (проекты методик) и расчеты распределения:</w:t>
      </w:r>
    </w:p>
    <w:p w:rsidR="000E7B48" w:rsidRPr="005911FD" w:rsidRDefault="000E7B48" w:rsidP="00970603">
      <w:pPr>
        <w:pStyle w:val="ConsPlusNormal"/>
        <w:numPr>
          <w:ilvl w:val="0"/>
          <w:numId w:val="15"/>
        </w:numPr>
        <w:tabs>
          <w:tab w:val="left" w:pos="851"/>
        </w:tabs>
        <w:adjustRightInd/>
        <w:ind w:left="0" w:firstLine="540"/>
        <w:jc w:val="both"/>
        <w:rPr>
          <w:rFonts w:ascii="Times New Roman" w:hAnsi="Times New Roman" w:cs="Times New Roman"/>
          <w:sz w:val="24"/>
          <w:szCs w:val="24"/>
        </w:rPr>
      </w:pPr>
      <w:proofErr w:type="gramStart"/>
      <w:r w:rsidRPr="005911FD">
        <w:rPr>
          <w:rFonts w:ascii="Times New Roman" w:hAnsi="Times New Roman" w:cs="Times New Roman"/>
          <w:sz w:val="24"/>
          <w:szCs w:val="24"/>
        </w:rPr>
        <w:t xml:space="preserve">пяти субсидий местным бюджетам на </w:t>
      </w:r>
      <w:proofErr w:type="spellStart"/>
      <w:r w:rsidRPr="005911FD">
        <w:rPr>
          <w:rFonts w:ascii="Times New Roman" w:hAnsi="Times New Roman" w:cs="Times New Roman"/>
          <w:sz w:val="24"/>
          <w:szCs w:val="24"/>
        </w:rPr>
        <w:t>софинансирование</w:t>
      </w:r>
      <w:proofErr w:type="spellEnd"/>
      <w:r w:rsidRPr="005911FD">
        <w:rPr>
          <w:rFonts w:ascii="Times New Roman" w:hAnsi="Times New Roman" w:cs="Times New Roman"/>
          <w:sz w:val="24"/>
          <w:szCs w:val="24"/>
        </w:rPr>
        <w:t xml:space="preserve"> капитальных вложений в объекты муниципальной собственности (табл.  6, 7, 9, 25, 25 прил. 16), а также субсидии бюджету муниципального образования «Городской округ - закрытое административно-территориальное образований Северск Томской области» (далее - город Северск) на </w:t>
      </w:r>
      <w:proofErr w:type="spellStart"/>
      <w:r w:rsidRPr="005911FD">
        <w:rPr>
          <w:rFonts w:ascii="Times New Roman" w:hAnsi="Times New Roman" w:cs="Times New Roman"/>
          <w:sz w:val="24"/>
          <w:szCs w:val="24"/>
        </w:rPr>
        <w:t>софинансирование</w:t>
      </w:r>
      <w:proofErr w:type="spellEnd"/>
      <w:r w:rsidRPr="005911FD">
        <w:rPr>
          <w:rFonts w:ascii="Times New Roman" w:hAnsi="Times New Roman" w:cs="Times New Roman"/>
          <w:sz w:val="24"/>
          <w:szCs w:val="24"/>
        </w:rPr>
        <w:t xml:space="preserve"> расходов </w:t>
      </w:r>
      <w:r w:rsidRPr="005911FD">
        <w:rPr>
          <w:rFonts w:ascii="Times New Roman" w:hAnsi="Times New Roman" w:cs="Times New Roman"/>
          <w:sz w:val="24"/>
          <w:szCs w:val="24"/>
          <w:u w:val="single"/>
        </w:rPr>
        <w:t>на формирование условий для развития предпринимательства и создания новых рабочих мест</w:t>
      </w:r>
      <w:r w:rsidRPr="005911FD">
        <w:rPr>
          <w:rFonts w:ascii="Times New Roman" w:hAnsi="Times New Roman" w:cs="Times New Roman"/>
          <w:sz w:val="24"/>
          <w:szCs w:val="24"/>
        </w:rPr>
        <w:t>, предусмотренных в муниципальной программе (подпрограмме), содержащей мероприятия, направленные на</w:t>
      </w:r>
      <w:proofErr w:type="gramEnd"/>
      <w:r w:rsidRPr="005911FD">
        <w:rPr>
          <w:rFonts w:ascii="Times New Roman" w:hAnsi="Times New Roman" w:cs="Times New Roman"/>
          <w:sz w:val="24"/>
          <w:szCs w:val="24"/>
        </w:rPr>
        <w:t xml:space="preserve"> развитие малого и среднего предпринимательства в рамках ГП «Развитие предпринимательства в Томской области» на 2016 год (табл. 10 прил. 16). </w:t>
      </w:r>
      <w:proofErr w:type="gramStart"/>
      <w:r w:rsidRPr="005911FD">
        <w:rPr>
          <w:rFonts w:ascii="Times New Roman" w:hAnsi="Times New Roman" w:cs="Times New Roman"/>
          <w:sz w:val="24"/>
          <w:szCs w:val="24"/>
        </w:rPr>
        <w:t xml:space="preserve">В части предоставления указанной субсидии городу Северск необходимо также отметить, что ст. 1 Закона Томской области от 28.12.2010 № 336-ОЗ «О предоставлении межбюджетных трансфертов» (в ред. Закона Томской области от 18.09.2015 </w:t>
      </w:r>
      <w:r w:rsidR="00A039DF">
        <w:rPr>
          <w:rFonts w:ascii="Times New Roman" w:hAnsi="Times New Roman" w:cs="Times New Roman"/>
          <w:sz w:val="24"/>
          <w:szCs w:val="24"/>
        </w:rPr>
        <w:t>№</w:t>
      </w:r>
      <w:r w:rsidRPr="005911FD">
        <w:rPr>
          <w:rFonts w:ascii="Times New Roman" w:hAnsi="Times New Roman" w:cs="Times New Roman"/>
          <w:sz w:val="24"/>
          <w:szCs w:val="24"/>
        </w:rPr>
        <w:t xml:space="preserve">113-ОЗ) предусмотрено предоставление данному </w:t>
      </w:r>
      <w:r w:rsidRPr="005911FD">
        <w:rPr>
          <w:rFonts w:ascii="Times New Roman" w:hAnsi="Times New Roman" w:cs="Times New Roman"/>
          <w:sz w:val="24"/>
          <w:szCs w:val="24"/>
        </w:rPr>
        <w:lastRenderedPageBreak/>
        <w:t xml:space="preserve">муниципальному образованию иного межбюджетного трансферта с аналогичным названием - на реализацию мероприятий, направленных </w:t>
      </w:r>
      <w:r w:rsidRPr="005911FD">
        <w:rPr>
          <w:rFonts w:ascii="Times New Roman" w:hAnsi="Times New Roman" w:cs="Times New Roman"/>
          <w:sz w:val="24"/>
          <w:szCs w:val="24"/>
          <w:u w:val="single"/>
        </w:rPr>
        <w:t>на формирование условий для развития предпринимательства и создания новых рабочих мест</w:t>
      </w:r>
      <w:r w:rsidRPr="005911FD">
        <w:rPr>
          <w:rFonts w:ascii="Times New Roman" w:hAnsi="Times New Roman" w:cs="Times New Roman"/>
          <w:sz w:val="24"/>
          <w:szCs w:val="24"/>
        </w:rPr>
        <w:t>, обеспечение социально-экономического и</w:t>
      </w:r>
      <w:proofErr w:type="gramEnd"/>
      <w:r w:rsidRPr="005911FD">
        <w:rPr>
          <w:rFonts w:ascii="Times New Roman" w:hAnsi="Times New Roman" w:cs="Times New Roman"/>
          <w:sz w:val="24"/>
          <w:szCs w:val="24"/>
        </w:rPr>
        <w:t xml:space="preserve"> инфраструктурного развития муниципального образования «Городской округ - закрытое административно-территориальное образование Северск Томской области». При этом проектом бюджета такой трансферт не предусмотрен.</w:t>
      </w:r>
    </w:p>
    <w:p w:rsidR="000E7B48" w:rsidRPr="005911FD" w:rsidRDefault="000E7B48" w:rsidP="00970603">
      <w:pPr>
        <w:pStyle w:val="ConsPlusNormal"/>
        <w:numPr>
          <w:ilvl w:val="0"/>
          <w:numId w:val="15"/>
        </w:numPr>
        <w:tabs>
          <w:tab w:val="left" w:pos="851"/>
        </w:tabs>
        <w:adjustRightInd/>
        <w:ind w:left="0" w:firstLine="540"/>
        <w:jc w:val="both"/>
        <w:rPr>
          <w:rFonts w:ascii="Times New Roman" w:hAnsi="Times New Roman" w:cs="Times New Roman"/>
          <w:sz w:val="24"/>
          <w:szCs w:val="24"/>
        </w:rPr>
      </w:pPr>
      <w:proofErr w:type="gramStart"/>
      <w:r w:rsidRPr="005911FD">
        <w:rPr>
          <w:rFonts w:ascii="Times New Roman" w:hAnsi="Times New Roman" w:cs="Times New Roman"/>
          <w:sz w:val="24"/>
          <w:szCs w:val="24"/>
        </w:rPr>
        <w:t>иного межбюджетного трансферта местным бюджетам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улучшении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5911FD">
        <w:rPr>
          <w:rFonts w:ascii="Times New Roman" w:hAnsi="Times New Roman" w:cs="Times New Roman"/>
          <w:sz w:val="24"/>
          <w:szCs w:val="24"/>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(табл. 55 прил. 16);</w:t>
      </w:r>
    </w:p>
    <w:p w:rsidR="000E7B48" w:rsidRPr="005911FD" w:rsidRDefault="000E7B48" w:rsidP="00970603">
      <w:pPr>
        <w:pStyle w:val="ConsPlusNormal"/>
        <w:numPr>
          <w:ilvl w:val="0"/>
          <w:numId w:val="15"/>
        </w:numPr>
        <w:tabs>
          <w:tab w:val="left" w:pos="851"/>
        </w:tabs>
        <w:adjustRightInd/>
        <w:ind w:left="0" w:firstLine="540"/>
        <w:jc w:val="both"/>
        <w:rPr>
          <w:rFonts w:ascii="Times New Roman" w:hAnsi="Times New Roman" w:cs="Times New Roman"/>
          <w:sz w:val="24"/>
          <w:szCs w:val="24"/>
        </w:rPr>
      </w:pPr>
      <w:r w:rsidRPr="005911FD">
        <w:rPr>
          <w:rFonts w:ascii="Times New Roman" w:hAnsi="Times New Roman" w:cs="Times New Roman"/>
          <w:sz w:val="24"/>
          <w:szCs w:val="24"/>
        </w:rPr>
        <w:t xml:space="preserve">методики расчета (проекты методик) по 2-м иным межбюджетным трансфертам (табл. 53, 54 прил. 16). </w:t>
      </w:r>
    </w:p>
    <w:p w:rsidR="000E7B48" w:rsidRDefault="000E7B48" w:rsidP="00E35205">
      <w:pPr>
        <w:widowControl/>
        <w:autoSpaceDE/>
        <w:autoSpaceDN/>
        <w:adjustRightInd/>
        <w:ind w:firstLine="709"/>
        <w:rPr>
          <w:b/>
          <w:sz w:val="24"/>
          <w:szCs w:val="24"/>
          <w:lang w:eastAsia="ru-RU"/>
        </w:rPr>
      </w:pPr>
    </w:p>
    <w:p w:rsidR="000E7B48" w:rsidRPr="00EA2F5B" w:rsidRDefault="000E7B48" w:rsidP="00EA2F5B">
      <w:pPr>
        <w:rPr>
          <w:b/>
          <w:sz w:val="24"/>
          <w:szCs w:val="24"/>
        </w:rPr>
      </w:pPr>
      <w:r w:rsidRPr="00992499">
        <w:rPr>
          <w:b/>
          <w:sz w:val="24"/>
          <w:szCs w:val="24"/>
          <w:lang w:eastAsia="ru-RU"/>
        </w:rPr>
        <w:t xml:space="preserve">2. </w:t>
      </w:r>
      <w:r w:rsidRPr="00EA2F5B">
        <w:rPr>
          <w:b/>
          <w:sz w:val="24"/>
          <w:szCs w:val="24"/>
        </w:rPr>
        <w:t xml:space="preserve">Анализ </w:t>
      </w:r>
      <w:proofErr w:type="gramStart"/>
      <w:r w:rsidRPr="00EA2F5B">
        <w:rPr>
          <w:b/>
          <w:sz w:val="24"/>
          <w:szCs w:val="24"/>
        </w:rPr>
        <w:t>увязки основных параметров документов стратегического планирования Томской области</w:t>
      </w:r>
      <w:proofErr w:type="gramEnd"/>
      <w:r w:rsidRPr="00EA2F5B">
        <w:rPr>
          <w:b/>
          <w:sz w:val="24"/>
          <w:szCs w:val="24"/>
        </w:rPr>
        <w:t xml:space="preserve"> и основных направлений бюджетной и налоговой политики на 2016-2018 годы, составляющих основу формирования законопроекта о бюджете</w:t>
      </w:r>
    </w:p>
    <w:p w:rsidR="000E7B48" w:rsidRPr="00EA2F5B" w:rsidRDefault="000E7B48" w:rsidP="00CB23E5">
      <w:pPr>
        <w:ind w:firstLine="426"/>
        <w:rPr>
          <w:sz w:val="24"/>
          <w:szCs w:val="24"/>
        </w:rPr>
      </w:pPr>
    </w:p>
    <w:p w:rsidR="000E7B48" w:rsidRPr="00EA2F5B" w:rsidRDefault="000E7B48" w:rsidP="00EA2F5B">
      <w:pPr>
        <w:ind w:firstLine="709"/>
        <w:rPr>
          <w:sz w:val="24"/>
          <w:szCs w:val="24"/>
        </w:rPr>
      </w:pPr>
      <w:r w:rsidRPr="00EA2F5B">
        <w:rPr>
          <w:sz w:val="24"/>
          <w:szCs w:val="24"/>
        </w:rPr>
        <w:t xml:space="preserve">В соответствии с пунктом 1 статьи 15 Закона Томской области «О бюджетном процессе в Томской области» составление проекта областного бюджета должно основываться </w:t>
      </w:r>
      <w:proofErr w:type="gramStart"/>
      <w:r w:rsidRPr="00EA2F5B">
        <w:rPr>
          <w:sz w:val="24"/>
          <w:szCs w:val="24"/>
        </w:rPr>
        <w:t>на</w:t>
      </w:r>
      <w:proofErr w:type="gramEnd"/>
      <w:r w:rsidRPr="00EA2F5B">
        <w:rPr>
          <w:sz w:val="24"/>
          <w:szCs w:val="24"/>
        </w:rPr>
        <w:t>:</w:t>
      </w:r>
    </w:p>
    <w:p w:rsidR="000E7B48" w:rsidRPr="00EA2F5B" w:rsidRDefault="000E7B48" w:rsidP="00EA2F5B">
      <w:pPr>
        <w:pStyle w:val="ConsPlusNormal"/>
        <w:widowControl/>
        <w:numPr>
          <w:ilvl w:val="0"/>
          <w:numId w:val="16"/>
        </w:numPr>
        <w:jc w:val="both"/>
        <w:rPr>
          <w:rFonts w:ascii="Times New Roman" w:hAnsi="Times New Roman" w:cs="Times New Roman"/>
          <w:b/>
          <w:sz w:val="24"/>
          <w:szCs w:val="24"/>
        </w:rPr>
      </w:pPr>
      <w:proofErr w:type="gramStart"/>
      <w:r w:rsidRPr="00EA2F5B">
        <w:rPr>
          <w:rFonts w:ascii="Times New Roman" w:hAnsi="Times New Roman" w:cs="Times New Roman"/>
          <w:sz w:val="24"/>
          <w:szCs w:val="24"/>
        </w:rPr>
        <w:t>положениях</w:t>
      </w:r>
      <w:proofErr w:type="gramEnd"/>
      <w:r w:rsidRPr="00EA2F5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7B48" w:rsidRPr="00EA2F5B" w:rsidRDefault="000E7B48" w:rsidP="00EA2F5B">
      <w:pPr>
        <w:pStyle w:val="ConsPlusNormal"/>
        <w:widowControl/>
        <w:numPr>
          <w:ilvl w:val="0"/>
          <w:numId w:val="16"/>
        </w:numPr>
        <w:jc w:val="both"/>
        <w:rPr>
          <w:rFonts w:ascii="Times New Roman" w:hAnsi="Times New Roman" w:cs="Times New Roman"/>
          <w:b/>
          <w:sz w:val="24"/>
          <w:szCs w:val="24"/>
        </w:rPr>
      </w:pPr>
      <w:r w:rsidRPr="00EA2F5B">
        <w:rPr>
          <w:rFonts w:ascii="Times New Roman" w:hAnsi="Times New Roman" w:cs="Times New Roman"/>
          <w:sz w:val="24"/>
          <w:szCs w:val="24"/>
        </w:rPr>
        <w:t xml:space="preserve">основных </w:t>
      </w:r>
      <w:proofErr w:type="gramStart"/>
      <w:r w:rsidRPr="00EA2F5B">
        <w:rPr>
          <w:rFonts w:ascii="Times New Roman" w:hAnsi="Times New Roman" w:cs="Times New Roman"/>
          <w:sz w:val="24"/>
          <w:szCs w:val="24"/>
        </w:rPr>
        <w:t>направлениях</w:t>
      </w:r>
      <w:proofErr w:type="gramEnd"/>
      <w:r w:rsidRPr="00EA2F5B">
        <w:rPr>
          <w:rFonts w:ascii="Times New Roman" w:hAnsi="Times New Roman" w:cs="Times New Roman"/>
          <w:sz w:val="24"/>
          <w:szCs w:val="24"/>
        </w:rPr>
        <w:t xml:space="preserve"> бюджетной политики и основных направлениях налоговой политики;</w:t>
      </w:r>
    </w:p>
    <w:p w:rsidR="000E7B48" w:rsidRPr="00EA2F5B" w:rsidRDefault="000E7B48" w:rsidP="00EA2F5B">
      <w:pPr>
        <w:pStyle w:val="ConsPlusNormal"/>
        <w:widowControl/>
        <w:numPr>
          <w:ilvl w:val="0"/>
          <w:numId w:val="16"/>
        </w:numPr>
        <w:jc w:val="both"/>
        <w:rPr>
          <w:rFonts w:ascii="Times New Roman" w:hAnsi="Times New Roman" w:cs="Times New Roman"/>
          <w:b/>
          <w:sz w:val="24"/>
          <w:szCs w:val="24"/>
        </w:rPr>
      </w:pPr>
      <w:r w:rsidRPr="00EA2F5B">
        <w:rPr>
          <w:rFonts w:ascii="Times New Roman" w:hAnsi="Times New Roman" w:cs="Times New Roman"/>
          <w:sz w:val="24"/>
          <w:szCs w:val="24"/>
        </w:rPr>
        <w:t xml:space="preserve">основных </w:t>
      </w:r>
      <w:proofErr w:type="gramStart"/>
      <w:r w:rsidRPr="00EA2F5B">
        <w:rPr>
          <w:rFonts w:ascii="Times New Roman" w:hAnsi="Times New Roman" w:cs="Times New Roman"/>
          <w:sz w:val="24"/>
          <w:szCs w:val="24"/>
        </w:rPr>
        <w:t>направлениях</w:t>
      </w:r>
      <w:proofErr w:type="gramEnd"/>
      <w:r w:rsidRPr="00EA2F5B">
        <w:rPr>
          <w:rFonts w:ascii="Times New Roman" w:hAnsi="Times New Roman" w:cs="Times New Roman"/>
          <w:sz w:val="24"/>
          <w:szCs w:val="24"/>
        </w:rPr>
        <w:t xml:space="preserve"> таможенно-тарифной политики Российской Федерации;</w:t>
      </w:r>
    </w:p>
    <w:p w:rsidR="000E7B48" w:rsidRPr="00EA2F5B" w:rsidRDefault="000E7B48" w:rsidP="00EA2F5B">
      <w:pPr>
        <w:pStyle w:val="ConsPlusNormal"/>
        <w:widowControl/>
        <w:numPr>
          <w:ilvl w:val="0"/>
          <w:numId w:val="16"/>
        </w:numPr>
        <w:jc w:val="both"/>
        <w:rPr>
          <w:rFonts w:ascii="Times New Roman" w:hAnsi="Times New Roman" w:cs="Times New Roman"/>
          <w:b/>
          <w:sz w:val="24"/>
          <w:szCs w:val="24"/>
        </w:rPr>
      </w:pPr>
      <w:proofErr w:type="gramStart"/>
      <w:r w:rsidRPr="00EA2F5B">
        <w:rPr>
          <w:rFonts w:ascii="Times New Roman" w:hAnsi="Times New Roman" w:cs="Times New Roman"/>
          <w:sz w:val="24"/>
          <w:szCs w:val="24"/>
        </w:rPr>
        <w:t>прогнозе</w:t>
      </w:r>
      <w:proofErr w:type="gramEnd"/>
      <w:r w:rsidRPr="00EA2F5B">
        <w:rPr>
          <w:rFonts w:ascii="Times New Roman" w:hAnsi="Times New Roman" w:cs="Times New Roman"/>
          <w:sz w:val="24"/>
          <w:szCs w:val="24"/>
        </w:rPr>
        <w:t xml:space="preserve"> социально-экономического развития Томской области на среднесрочный период;</w:t>
      </w:r>
    </w:p>
    <w:p w:rsidR="000E7B48" w:rsidRPr="0024586F" w:rsidRDefault="000E7B48" w:rsidP="00EA2F5B">
      <w:pPr>
        <w:pStyle w:val="ConsPlusNormal"/>
        <w:widowControl/>
        <w:numPr>
          <w:ilvl w:val="0"/>
          <w:numId w:val="16"/>
        </w:numPr>
        <w:jc w:val="both"/>
        <w:rPr>
          <w:rFonts w:ascii="Times New Roman" w:hAnsi="Times New Roman" w:cs="Times New Roman"/>
          <w:b/>
          <w:sz w:val="24"/>
          <w:szCs w:val="24"/>
        </w:rPr>
      </w:pPr>
      <w:proofErr w:type="gramStart"/>
      <w:r w:rsidRPr="00EA2F5B">
        <w:rPr>
          <w:rFonts w:ascii="Times New Roman" w:hAnsi="Times New Roman" w:cs="Times New Roman"/>
          <w:sz w:val="24"/>
          <w:szCs w:val="24"/>
        </w:rPr>
        <w:t xml:space="preserve">бюджетном прогнозе (проекте бюджетного прогноза, проекте изменений бюджетного прогноза) Томской области на долгосрочный период (согласно п.2 ст.1 Федерального закона от 30.09.2015 №273-ФЗ действие нормы, устанавливающей обязанность предоставления бюджетного прогноза (проекта изменений бюджетного прогноза) субъекта Российской Федерации в законодательный орган вместе с проектом закона о бюджете </w:t>
      </w:r>
      <w:r w:rsidRPr="0024586F">
        <w:rPr>
          <w:rFonts w:ascii="Times New Roman" w:hAnsi="Times New Roman" w:cs="Times New Roman"/>
          <w:sz w:val="24"/>
          <w:szCs w:val="24"/>
        </w:rPr>
        <w:t>приостановлено до 1 января 2016 года);</w:t>
      </w:r>
      <w:proofErr w:type="gramEnd"/>
    </w:p>
    <w:p w:rsidR="000E7B48" w:rsidRPr="00EA2F5B" w:rsidRDefault="000E7B48" w:rsidP="00EA2F5B">
      <w:pPr>
        <w:pStyle w:val="ConsPlusNormal"/>
        <w:widowControl/>
        <w:numPr>
          <w:ilvl w:val="0"/>
          <w:numId w:val="16"/>
        </w:numPr>
        <w:jc w:val="both"/>
        <w:rPr>
          <w:rFonts w:ascii="Times New Roman" w:hAnsi="Times New Roman" w:cs="Times New Roman"/>
          <w:b/>
          <w:sz w:val="24"/>
          <w:szCs w:val="24"/>
        </w:rPr>
      </w:pPr>
      <w:r w:rsidRPr="00EA2F5B">
        <w:rPr>
          <w:rFonts w:ascii="Times New Roman" w:hAnsi="Times New Roman" w:cs="Times New Roman"/>
          <w:sz w:val="24"/>
          <w:szCs w:val="24"/>
        </w:rPr>
        <w:t xml:space="preserve">государственных </w:t>
      </w:r>
      <w:proofErr w:type="gramStart"/>
      <w:r w:rsidRPr="00EA2F5B">
        <w:rPr>
          <w:rFonts w:ascii="Times New Roman" w:hAnsi="Times New Roman" w:cs="Times New Roman"/>
          <w:sz w:val="24"/>
          <w:szCs w:val="24"/>
        </w:rPr>
        <w:t>программах</w:t>
      </w:r>
      <w:proofErr w:type="gramEnd"/>
      <w:r w:rsidRPr="00EA2F5B">
        <w:rPr>
          <w:rFonts w:ascii="Times New Roman" w:hAnsi="Times New Roman" w:cs="Times New Roman"/>
          <w:sz w:val="24"/>
          <w:szCs w:val="24"/>
        </w:rPr>
        <w:t xml:space="preserve"> Томской области (проектах государственных программ Томской области, проектах изменений указанных программ).</w:t>
      </w:r>
    </w:p>
    <w:p w:rsidR="000E7B48" w:rsidRPr="00EA2F5B" w:rsidRDefault="000E7B48" w:rsidP="00EA2F5B">
      <w:pPr>
        <w:ind w:firstLine="709"/>
        <w:rPr>
          <w:sz w:val="24"/>
          <w:szCs w:val="24"/>
        </w:rPr>
      </w:pPr>
      <w:r w:rsidRPr="00EA2F5B">
        <w:rPr>
          <w:sz w:val="24"/>
          <w:szCs w:val="24"/>
        </w:rPr>
        <w:t xml:space="preserve">Согласно </w:t>
      </w:r>
      <w:r w:rsidR="00606E09">
        <w:rPr>
          <w:sz w:val="24"/>
          <w:szCs w:val="24"/>
        </w:rPr>
        <w:t>«П</w:t>
      </w:r>
      <w:r w:rsidRPr="00EA2F5B">
        <w:rPr>
          <w:sz w:val="24"/>
          <w:szCs w:val="24"/>
        </w:rPr>
        <w:t>ояснительной записке к показателям проекта областного бюджета на 2016 год и на плановый период 2017 и 2018 годов</w:t>
      </w:r>
      <w:r w:rsidR="00606E09">
        <w:rPr>
          <w:sz w:val="24"/>
          <w:szCs w:val="24"/>
        </w:rPr>
        <w:t>»</w:t>
      </w:r>
      <w:r w:rsidRPr="00EA2F5B">
        <w:rPr>
          <w:sz w:val="24"/>
          <w:szCs w:val="24"/>
        </w:rPr>
        <w:t xml:space="preserve"> (представлена в составе документов и материалов к законопроекту</w:t>
      </w:r>
      <w:r w:rsidR="00606E09">
        <w:rPr>
          <w:sz w:val="24"/>
          <w:szCs w:val="24"/>
        </w:rPr>
        <w:t>, далее – пояснительная записка</w:t>
      </w:r>
      <w:r w:rsidRPr="00EA2F5B">
        <w:rPr>
          <w:sz w:val="24"/>
          <w:szCs w:val="24"/>
        </w:rPr>
        <w:t>), проект областного бюджета на 2016-2018 годы сформирован на основе:</w:t>
      </w:r>
    </w:p>
    <w:p w:rsidR="000E7B48" w:rsidRPr="00EA2F5B" w:rsidRDefault="000E7B48" w:rsidP="00EA2F5B">
      <w:pPr>
        <w:pStyle w:val="aff2"/>
        <w:numPr>
          <w:ilvl w:val="0"/>
          <w:numId w:val="17"/>
        </w:numPr>
        <w:spacing w:after="0"/>
        <w:jc w:val="both"/>
      </w:pPr>
      <w:r w:rsidRPr="00EA2F5B">
        <w:t xml:space="preserve">основных направлений бюджетной </w:t>
      </w:r>
      <w:r w:rsidR="00B04174">
        <w:t>политики и основных направлений</w:t>
      </w:r>
      <w:r w:rsidRPr="00EA2F5B">
        <w:t xml:space="preserve"> налоговой политики Российской Федерации на 2016 год и на плановый период 2017 и 2018 годов;</w:t>
      </w:r>
    </w:p>
    <w:p w:rsidR="000E7B48" w:rsidRPr="00EA2F5B" w:rsidRDefault="000E7B48" w:rsidP="00EA2F5B">
      <w:pPr>
        <w:pStyle w:val="aff2"/>
        <w:numPr>
          <w:ilvl w:val="0"/>
          <w:numId w:val="17"/>
        </w:numPr>
        <w:spacing w:after="0"/>
        <w:jc w:val="both"/>
      </w:pPr>
      <w:r w:rsidRPr="00EA2F5B">
        <w:t>сценарных условий социально-экономического развития Российской Федерации на период 2016 – 2018 годов;</w:t>
      </w:r>
    </w:p>
    <w:p w:rsidR="000E7B48" w:rsidRPr="00EA2F5B" w:rsidRDefault="000E7B48" w:rsidP="00EA2F5B">
      <w:pPr>
        <w:pStyle w:val="aff2"/>
        <w:numPr>
          <w:ilvl w:val="0"/>
          <w:numId w:val="17"/>
        </w:numPr>
        <w:spacing w:after="0"/>
        <w:jc w:val="both"/>
      </w:pPr>
      <w:r w:rsidRPr="00EA2F5B">
        <w:t xml:space="preserve">стратегических приоритетов развития Томской области в соответствии с </w:t>
      </w:r>
      <w:r w:rsidRPr="00B04174">
        <w:t>актуализированной С</w:t>
      </w:r>
      <w:r w:rsidRPr="00EA2F5B">
        <w:t>тратегией социально-экономического развития Томской области до 2030 года;</w:t>
      </w:r>
    </w:p>
    <w:p w:rsidR="000E7B48" w:rsidRPr="00EA2F5B" w:rsidRDefault="000E7B48" w:rsidP="00EA2F5B">
      <w:pPr>
        <w:pStyle w:val="aff2"/>
        <w:numPr>
          <w:ilvl w:val="0"/>
          <w:numId w:val="17"/>
        </w:numPr>
        <w:spacing w:after="0"/>
        <w:jc w:val="both"/>
      </w:pPr>
      <w:r w:rsidRPr="00EA2F5B">
        <w:lastRenderedPageBreak/>
        <w:t>основных направлений бюджетной пол</w:t>
      </w:r>
      <w:r w:rsidR="00B04174">
        <w:t>итики и основных направлений</w:t>
      </w:r>
      <w:r w:rsidRPr="00EA2F5B">
        <w:t xml:space="preserve"> налоговой политики Томской области на 2016 год и на плановый период 2017 и 2018 годов;</w:t>
      </w:r>
    </w:p>
    <w:p w:rsidR="000E7B48" w:rsidRPr="00EA2F5B" w:rsidRDefault="000E7B48" w:rsidP="00EA2F5B">
      <w:pPr>
        <w:pStyle w:val="aff2"/>
        <w:numPr>
          <w:ilvl w:val="0"/>
          <w:numId w:val="17"/>
        </w:numPr>
        <w:spacing w:after="0"/>
        <w:jc w:val="both"/>
      </w:pPr>
      <w:r w:rsidRPr="00EA2F5B">
        <w:t>прогноза социально-экономического развития Томской области на период 2016 – 2018 годов;</w:t>
      </w:r>
    </w:p>
    <w:p w:rsidR="000E7B48" w:rsidRDefault="000E7B48" w:rsidP="00EA2F5B">
      <w:pPr>
        <w:pStyle w:val="aff2"/>
        <w:numPr>
          <w:ilvl w:val="0"/>
          <w:numId w:val="17"/>
        </w:numPr>
        <w:spacing w:after="0"/>
        <w:jc w:val="both"/>
      </w:pPr>
      <w:proofErr w:type="gramStart"/>
      <w:r w:rsidRPr="00EA2F5B">
        <w:t>проектах</w:t>
      </w:r>
      <w:proofErr w:type="gramEnd"/>
      <w:r w:rsidRPr="00EA2F5B">
        <w:t xml:space="preserve"> изменений государственных программ Томской области.</w:t>
      </w:r>
    </w:p>
    <w:p w:rsidR="0030400E" w:rsidRDefault="0030400E" w:rsidP="0030400E">
      <w:pPr>
        <w:pStyle w:val="aff2"/>
        <w:spacing w:after="0"/>
        <w:ind w:left="720"/>
        <w:jc w:val="both"/>
      </w:pPr>
    </w:p>
    <w:p w:rsidR="0030400E" w:rsidRPr="0030400E" w:rsidRDefault="0030400E" w:rsidP="0030400E">
      <w:pPr>
        <w:pStyle w:val="aff2"/>
        <w:spacing w:after="0"/>
        <w:ind w:firstLine="709"/>
        <w:jc w:val="both"/>
      </w:pPr>
      <w:proofErr w:type="gramStart"/>
      <w:r w:rsidRPr="0030400E">
        <w:rPr>
          <w:rFonts w:ascii="Lucida Grande" w:hAnsi="Lucida Grande"/>
          <w:color w:val="000000"/>
          <w:shd w:val="clear" w:color="auto" w:fill="FFFFFF"/>
        </w:rPr>
        <w:t>В нарушение пункта 1 статьи 15 Закона Томской области «О бюджетном процессе в Томской области» в составе документов, являющихся основой для составления проекта областного бюджета не отражены положения послания Президента Российской Федерации Федеральному Собранию Российской Федерации и основные направления таможенно-тарифной политики Российской Федерации, а также взяты за основу два документа (сценарные условия социально-экономического развития Российской Федерации на период 2016 – 2018</w:t>
      </w:r>
      <w:proofErr w:type="gramEnd"/>
      <w:r w:rsidRPr="0030400E">
        <w:rPr>
          <w:rFonts w:ascii="Lucida Grande" w:hAnsi="Lucida Grande"/>
          <w:color w:val="000000"/>
          <w:shd w:val="clear" w:color="auto" w:fill="FFFFFF"/>
        </w:rPr>
        <w:t xml:space="preserve"> годов и стратегические приоритеты развития Томской области в соответствии с актуализированной Стратегией социально-экономического развития Томской области до 2030 года), не предусмотренные указанной статьей Закона.</w:t>
      </w:r>
    </w:p>
    <w:p w:rsidR="000E7B48" w:rsidRPr="00EA2F5B" w:rsidRDefault="000E7B48" w:rsidP="00EA2F5B">
      <w:pPr>
        <w:ind w:firstLine="709"/>
        <w:rPr>
          <w:sz w:val="24"/>
          <w:szCs w:val="24"/>
        </w:rPr>
      </w:pPr>
      <w:r w:rsidRPr="00EA2F5B">
        <w:rPr>
          <w:sz w:val="24"/>
          <w:szCs w:val="24"/>
        </w:rPr>
        <w:t>Прогноз социально-экономического развития Томской области на 2016-2018 годы (далее - Прогноз) сформирован по основным макроэкономическим показателям социально-экономического развития Томской области на основе двух сценариев (вариантов): базового (вариант 1) и оптимистичного (вариант 2).</w:t>
      </w:r>
    </w:p>
    <w:p w:rsidR="000E7B48" w:rsidRPr="00EA2F5B" w:rsidRDefault="000E7B48" w:rsidP="00EA2F5B">
      <w:pPr>
        <w:ind w:firstLine="709"/>
        <w:rPr>
          <w:sz w:val="24"/>
          <w:szCs w:val="24"/>
        </w:rPr>
      </w:pPr>
      <w:r w:rsidRPr="00EA2F5B">
        <w:rPr>
          <w:sz w:val="24"/>
          <w:szCs w:val="24"/>
        </w:rPr>
        <w:t>Для разработки параметров областного бюджета на 2016-2018 годы использован базовый сценарий Прогноза (вариант 1). К основным факторам, учтенным в Прогнозе, относятся: неустойчивая внешняя конъюнктура мировых рынков, ограничение доступа отечественных предприятий к зарубежным финансовым ресурсам, усиление внешнего давления на Российскую Федерацию.</w:t>
      </w:r>
    </w:p>
    <w:p w:rsidR="000E7B48" w:rsidRPr="00EA2F5B" w:rsidRDefault="000E7B48" w:rsidP="00EA2F5B">
      <w:pPr>
        <w:ind w:firstLine="709"/>
        <w:rPr>
          <w:sz w:val="24"/>
          <w:szCs w:val="24"/>
        </w:rPr>
      </w:pPr>
      <w:r w:rsidRPr="00EA2F5B">
        <w:rPr>
          <w:sz w:val="24"/>
          <w:szCs w:val="24"/>
        </w:rPr>
        <w:t>В соответствии с базовым сценарием предполагается сохранение сложившихся инерционных тенденций, минимальная динамика развития в условиях неблагоприятной конъюнктуры мировых рынков, снижение инвестиционной активности частных компаний. Вариант отражает развитие экономики в условиях замедления внутреннего спроса.</w:t>
      </w:r>
    </w:p>
    <w:p w:rsidR="000E7B48" w:rsidRPr="00EA2F5B" w:rsidRDefault="000E7B48" w:rsidP="00EA2F5B">
      <w:pPr>
        <w:ind w:firstLine="709"/>
        <w:rPr>
          <w:sz w:val="24"/>
          <w:szCs w:val="24"/>
        </w:rPr>
      </w:pPr>
      <w:proofErr w:type="gramStart"/>
      <w:r w:rsidRPr="00EA2F5B">
        <w:rPr>
          <w:sz w:val="24"/>
          <w:szCs w:val="24"/>
        </w:rPr>
        <w:t xml:space="preserve">В целом Прогноз на 2016-2018 годы сформирован в соответствии с требованиями к его содержанию, установленными пунктом 7 Порядка разработки прогноза показателей социально-экономического развития Томской области (далее - Порядок разработки прогноза), утвержденным распоряжением Администрации Томской области от 29.11.2010 </w:t>
      </w:r>
      <w:r w:rsidR="00564CF8">
        <w:rPr>
          <w:sz w:val="24"/>
          <w:szCs w:val="24"/>
        </w:rPr>
        <w:t>№</w:t>
      </w:r>
      <w:r w:rsidRPr="00EA2F5B">
        <w:rPr>
          <w:sz w:val="24"/>
          <w:szCs w:val="24"/>
        </w:rPr>
        <w:t>1021-ра (ред. от 29.07.2014), а также пунктом 4 статьи 173 Бюджетного кодекса РФ и включает в себя:</w:t>
      </w:r>
      <w:proofErr w:type="gramEnd"/>
    </w:p>
    <w:p w:rsidR="000E7B48" w:rsidRPr="00EA2F5B" w:rsidRDefault="000E7B48" w:rsidP="00564CF8">
      <w:pPr>
        <w:pStyle w:val="a5"/>
        <w:widowControl/>
        <w:numPr>
          <w:ilvl w:val="0"/>
          <w:numId w:val="19"/>
        </w:numPr>
        <w:autoSpaceDE/>
        <w:autoSpaceDN/>
        <w:adjustRightInd/>
        <w:rPr>
          <w:sz w:val="24"/>
          <w:szCs w:val="24"/>
        </w:rPr>
      </w:pPr>
      <w:r w:rsidRPr="00EA2F5B">
        <w:rPr>
          <w:sz w:val="24"/>
          <w:szCs w:val="24"/>
        </w:rPr>
        <w:t>предварительные итоги социально-экономического развития Томской области за 2014 год и ожидаемые итоги социально-экономического развития Томской области за 2015 год;</w:t>
      </w:r>
    </w:p>
    <w:p w:rsidR="000E7B48" w:rsidRPr="00EA2F5B" w:rsidRDefault="000E7B48" w:rsidP="00564CF8">
      <w:pPr>
        <w:pStyle w:val="a5"/>
        <w:widowControl/>
        <w:numPr>
          <w:ilvl w:val="0"/>
          <w:numId w:val="18"/>
        </w:numPr>
        <w:autoSpaceDE/>
        <w:autoSpaceDN/>
        <w:adjustRightInd/>
        <w:rPr>
          <w:sz w:val="24"/>
          <w:szCs w:val="24"/>
        </w:rPr>
      </w:pPr>
      <w:r w:rsidRPr="00EA2F5B">
        <w:rPr>
          <w:sz w:val="24"/>
          <w:szCs w:val="24"/>
        </w:rPr>
        <w:t>прогноз социально-экономического развития Томской области на 2016 год и период до 2018 года;</w:t>
      </w:r>
    </w:p>
    <w:p w:rsidR="000E7B48" w:rsidRPr="00EA2F5B" w:rsidRDefault="000E7B48" w:rsidP="00564CF8">
      <w:pPr>
        <w:pStyle w:val="a5"/>
        <w:widowControl/>
        <w:numPr>
          <w:ilvl w:val="0"/>
          <w:numId w:val="18"/>
        </w:numPr>
        <w:rPr>
          <w:sz w:val="24"/>
          <w:szCs w:val="24"/>
        </w:rPr>
      </w:pPr>
      <w:r w:rsidRPr="00EA2F5B">
        <w:rPr>
          <w:sz w:val="24"/>
          <w:szCs w:val="24"/>
        </w:rPr>
        <w:t>основные показатели прогноза социально-экономического развития Томской области на 2016-2018 годы (приложение 1 к прогнозу);</w:t>
      </w:r>
    </w:p>
    <w:p w:rsidR="000E7B48" w:rsidRPr="00EA2F5B" w:rsidRDefault="000E7B48" w:rsidP="00564CF8">
      <w:pPr>
        <w:pStyle w:val="a5"/>
        <w:widowControl/>
        <w:numPr>
          <w:ilvl w:val="0"/>
          <w:numId w:val="18"/>
        </w:numPr>
        <w:rPr>
          <w:sz w:val="24"/>
          <w:szCs w:val="24"/>
        </w:rPr>
      </w:pPr>
      <w:r w:rsidRPr="00EA2F5B">
        <w:rPr>
          <w:sz w:val="24"/>
          <w:szCs w:val="24"/>
        </w:rPr>
        <w:t>основные показатели социально-экономического развития Томской области и России за 2012-2014 годы (приложение 2 к прогнозу);</w:t>
      </w:r>
    </w:p>
    <w:p w:rsidR="000E7B48" w:rsidRPr="00EA2F5B" w:rsidRDefault="000E7B48" w:rsidP="00564CF8">
      <w:pPr>
        <w:pStyle w:val="a5"/>
        <w:widowControl/>
        <w:numPr>
          <w:ilvl w:val="0"/>
          <w:numId w:val="18"/>
        </w:numPr>
        <w:rPr>
          <w:sz w:val="24"/>
          <w:szCs w:val="24"/>
        </w:rPr>
      </w:pPr>
      <w:r w:rsidRPr="00EA2F5B">
        <w:rPr>
          <w:sz w:val="24"/>
          <w:szCs w:val="24"/>
        </w:rPr>
        <w:t>основные показатели прогноза социально-экономического развития Томской области до 2018 года в сравнении с Россией (приложение 3 к прогнозу);</w:t>
      </w:r>
    </w:p>
    <w:p w:rsidR="000E7B48" w:rsidRPr="00EA2F5B" w:rsidRDefault="000E7B48" w:rsidP="00564CF8">
      <w:pPr>
        <w:pStyle w:val="a5"/>
        <w:widowControl/>
        <w:numPr>
          <w:ilvl w:val="0"/>
          <w:numId w:val="18"/>
        </w:numPr>
        <w:rPr>
          <w:sz w:val="24"/>
          <w:szCs w:val="24"/>
        </w:rPr>
      </w:pPr>
      <w:r w:rsidRPr="00EA2F5B">
        <w:rPr>
          <w:sz w:val="24"/>
          <w:szCs w:val="24"/>
        </w:rPr>
        <w:t>инвестиционные проекты, реализуемые на территории Томской области в 2015 году и запланированные к реализации на период 2016-2018 годов (приложение 4 к прогнозу).</w:t>
      </w:r>
    </w:p>
    <w:p w:rsidR="000E7B48" w:rsidRPr="00EA2F5B" w:rsidRDefault="000E7B48" w:rsidP="00564CF8">
      <w:pPr>
        <w:ind w:firstLine="709"/>
        <w:rPr>
          <w:sz w:val="24"/>
          <w:szCs w:val="24"/>
        </w:rPr>
      </w:pPr>
    </w:p>
    <w:p w:rsidR="000E7B48" w:rsidRPr="00EA2F5B" w:rsidRDefault="000E7B48" w:rsidP="00EA2F5B">
      <w:pPr>
        <w:ind w:firstLine="709"/>
        <w:rPr>
          <w:sz w:val="24"/>
          <w:szCs w:val="24"/>
        </w:rPr>
      </w:pPr>
      <w:r w:rsidRPr="00EA2F5B">
        <w:rPr>
          <w:sz w:val="24"/>
          <w:szCs w:val="24"/>
        </w:rPr>
        <w:t>При этом в Прогнозе слабо представлено описание комплекса необходимых мер для обеспечения позитивного развития и достижения прогнозируемых значений показателей в разрезе видов экономической деятельности, что в условиях длящейся экономической нестабильности ставит под сомнение надежность расчета его показателей.</w:t>
      </w:r>
    </w:p>
    <w:p w:rsidR="000E7B48" w:rsidRPr="00EA2F5B" w:rsidRDefault="000E7B48" w:rsidP="00EA2F5B">
      <w:pPr>
        <w:ind w:firstLine="709"/>
        <w:rPr>
          <w:sz w:val="24"/>
          <w:szCs w:val="24"/>
        </w:rPr>
      </w:pPr>
      <w:r w:rsidRPr="00EA2F5B">
        <w:rPr>
          <w:sz w:val="24"/>
          <w:szCs w:val="24"/>
        </w:rPr>
        <w:t xml:space="preserve">При подготовке заключения осуществлена оценка основных параметров законопроекта и </w:t>
      </w:r>
      <w:r w:rsidRPr="00EA2F5B">
        <w:rPr>
          <w:sz w:val="24"/>
          <w:szCs w:val="24"/>
        </w:rPr>
        <w:lastRenderedPageBreak/>
        <w:t>согласованности Стратегии социально-экономического развития Томской области до 2030 года, утвержденной постановлением Законодательной Думы Томской области от 26.03.2015 № 2580 (далее – Стратегия) и Прогноза, актуализированных и разработанных в соответствии с Законом Томской области «О стратегическом планировании в Томской области».</w:t>
      </w:r>
    </w:p>
    <w:p w:rsidR="000E7B48" w:rsidRPr="00EA2F5B" w:rsidRDefault="000E7B48" w:rsidP="00EA2F5B">
      <w:pPr>
        <w:pStyle w:val="ConsPlusNormal"/>
        <w:ind w:firstLine="708"/>
        <w:jc w:val="both"/>
        <w:rPr>
          <w:rFonts w:ascii="Times New Roman" w:hAnsi="Times New Roman" w:cs="Times New Roman"/>
          <w:b/>
          <w:sz w:val="24"/>
          <w:szCs w:val="24"/>
        </w:rPr>
      </w:pPr>
      <w:r w:rsidRPr="00EA2F5B">
        <w:rPr>
          <w:rFonts w:ascii="Times New Roman" w:hAnsi="Times New Roman" w:cs="Times New Roman"/>
          <w:sz w:val="24"/>
          <w:szCs w:val="24"/>
        </w:rPr>
        <w:t xml:space="preserve">Прогнозные значения десяти социально-экономических показателей развития Томской области по трем сценариям (консервативный, базовый, оптимистический) за 2015-2020 годы, а также за 2020, 2025 и 2030 годы к уровню 2013 года (раздел </w:t>
      </w:r>
      <w:r w:rsidRPr="00EA2F5B">
        <w:rPr>
          <w:rFonts w:ascii="Times New Roman" w:hAnsi="Times New Roman" w:cs="Times New Roman"/>
          <w:sz w:val="24"/>
          <w:szCs w:val="24"/>
          <w:lang w:val="en-US"/>
        </w:rPr>
        <w:t>VI</w:t>
      </w:r>
      <w:r w:rsidRPr="00EA2F5B">
        <w:rPr>
          <w:rFonts w:ascii="Times New Roman" w:hAnsi="Times New Roman" w:cs="Times New Roman"/>
          <w:sz w:val="24"/>
          <w:szCs w:val="24"/>
        </w:rPr>
        <w:t xml:space="preserve"> Стратегии) отражены без указания значений этих показателей по 2013 году.</w:t>
      </w:r>
    </w:p>
    <w:p w:rsidR="000E7B48" w:rsidRPr="00EA2F5B" w:rsidRDefault="000E7B48" w:rsidP="00EA2F5B">
      <w:pPr>
        <w:pStyle w:val="ConsPlusNormal"/>
        <w:ind w:firstLine="708"/>
        <w:jc w:val="both"/>
        <w:rPr>
          <w:rFonts w:ascii="Times New Roman" w:hAnsi="Times New Roman" w:cs="Times New Roman"/>
          <w:b/>
          <w:sz w:val="24"/>
          <w:szCs w:val="24"/>
        </w:rPr>
      </w:pPr>
      <w:r w:rsidRPr="00EA2F5B">
        <w:rPr>
          <w:rFonts w:ascii="Times New Roman" w:hAnsi="Times New Roman" w:cs="Times New Roman"/>
          <w:sz w:val="24"/>
          <w:szCs w:val="24"/>
        </w:rPr>
        <w:t xml:space="preserve">Показатели социально-экономического развития в разрезе пяти стратегических целей и задач социально-экономического развития Томской области (раздел </w:t>
      </w:r>
      <w:r w:rsidRPr="00EA2F5B">
        <w:rPr>
          <w:rFonts w:ascii="Times New Roman" w:hAnsi="Times New Roman" w:cs="Times New Roman"/>
          <w:sz w:val="24"/>
          <w:szCs w:val="24"/>
          <w:lang w:val="en-US"/>
        </w:rPr>
        <w:t>IV</w:t>
      </w:r>
      <w:r w:rsidRPr="00EA2F5B">
        <w:rPr>
          <w:rFonts w:ascii="Times New Roman" w:hAnsi="Times New Roman" w:cs="Times New Roman"/>
          <w:sz w:val="24"/>
          <w:szCs w:val="24"/>
        </w:rPr>
        <w:t xml:space="preserve"> Стратегии) отражены применительно только к 2020 и 2030 годам в сравнении с 2013 годом.</w:t>
      </w:r>
    </w:p>
    <w:p w:rsidR="000E7B48" w:rsidRPr="00EA2F5B" w:rsidRDefault="000E7B48" w:rsidP="00EA2F5B">
      <w:pPr>
        <w:pStyle w:val="ConsPlusNormal"/>
        <w:ind w:firstLine="708"/>
        <w:jc w:val="both"/>
        <w:rPr>
          <w:rFonts w:ascii="Times New Roman" w:hAnsi="Times New Roman" w:cs="Times New Roman"/>
          <w:b/>
          <w:sz w:val="24"/>
          <w:szCs w:val="24"/>
        </w:rPr>
      </w:pPr>
      <w:r w:rsidRPr="00EA2F5B">
        <w:rPr>
          <w:rFonts w:ascii="Times New Roman" w:hAnsi="Times New Roman" w:cs="Times New Roman"/>
          <w:sz w:val="24"/>
          <w:szCs w:val="24"/>
        </w:rPr>
        <w:t>Значения двенадцати целевых показателей социально-экономического развития муниципальных образований Томской области (таблицы 3-9 приложения 1 к Стратегии) приведены в привязке к четырем истекшим годам, 2015, 2020, 2025 и 2030 годам, зафиксировав сложившуюся ситуацию и обозначив только лишь долгосрочные ориентиры без увязки их со среднесрочным прогнозированием.</w:t>
      </w:r>
    </w:p>
    <w:p w:rsidR="000E7B48" w:rsidRPr="00EA2F5B" w:rsidRDefault="000E7B48" w:rsidP="00EA2F5B">
      <w:pPr>
        <w:pStyle w:val="ConsPlusNormal"/>
        <w:ind w:firstLine="708"/>
        <w:jc w:val="both"/>
        <w:rPr>
          <w:rFonts w:ascii="Times New Roman" w:hAnsi="Times New Roman" w:cs="Times New Roman"/>
          <w:b/>
          <w:sz w:val="24"/>
          <w:szCs w:val="24"/>
        </w:rPr>
      </w:pPr>
      <w:r w:rsidRPr="00EA2F5B">
        <w:rPr>
          <w:rFonts w:ascii="Times New Roman" w:hAnsi="Times New Roman" w:cs="Times New Roman"/>
          <w:sz w:val="24"/>
          <w:szCs w:val="24"/>
        </w:rPr>
        <w:t>Анализ показателей Прогноза выявил существенные отклонения их от значений показателей Стратегии как в 2016 году, так и в плановом периоде 2017-2018 годов (таблица 1).</w:t>
      </w:r>
    </w:p>
    <w:p w:rsidR="00FC0FD9" w:rsidRDefault="00FC0FD9" w:rsidP="00EA2F5B">
      <w:pPr>
        <w:ind w:firstLine="709"/>
        <w:jc w:val="right"/>
        <w:rPr>
          <w:sz w:val="24"/>
          <w:szCs w:val="24"/>
        </w:rPr>
      </w:pPr>
    </w:p>
    <w:p w:rsidR="000E7B48" w:rsidRPr="00EA2F5B" w:rsidRDefault="000E7B48" w:rsidP="00EA2F5B">
      <w:pPr>
        <w:ind w:firstLine="709"/>
        <w:jc w:val="right"/>
        <w:rPr>
          <w:sz w:val="24"/>
          <w:szCs w:val="24"/>
        </w:rPr>
      </w:pPr>
      <w:r w:rsidRPr="00EA2F5B">
        <w:rPr>
          <w:sz w:val="24"/>
          <w:szCs w:val="24"/>
        </w:rPr>
        <w:t>Таблица 1</w:t>
      </w:r>
    </w:p>
    <w:p w:rsidR="000E7B48" w:rsidRDefault="000E7B48" w:rsidP="00EA2F5B">
      <w:pPr>
        <w:ind w:firstLine="709"/>
        <w:jc w:val="center"/>
        <w:rPr>
          <w:b/>
          <w:sz w:val="24"/>
          <w:szCs w:val="24"/>
        </w:rPr>
      </w:pPr>
      <w:r w:rsidRPr="00564CF8">
        <w:rPr>
          <w:b/>
          <w:sz w:val="24"/>
          <w:szCs w:val="24"/>
        </w:rPr>
        <w:t>Сопоставление показателей Стратегии с показателями Прогноза социально-экономического развития Томской области</w:t>
      </w:r>
    </w:p>
    <w:p w:rsidR="00C51F36" w:rsidRPr="00564CF8" w:rsidRDefault="00C51F36" w:rsidP="00EA2F5B">
      <w:pPr>
        <w:ind w:firstLine="709"/>
        <w:jc w:val="center"/>
        <w:rPr>
          <w:b/>
          <w:sz w:val="24"/>
          <w:szCs w:val="24"/>
        </w:rPr>
      </w:pPr>
    </w:p>
    <w:tbl>
      <w:tblPr>
        <w:tblW w:w="9320" w:type="dxa"/>
        <w:jc w:val="center"/>
        <w:tblInd w:w="93" w:type="dxa"/>
        <w:tblLook w:val="00A0" w:firstRow="1" w:lastRow="0" w:firstColumn="1" w:lastColumn="0" w:noHBand="0" w:noVBand="0"/>
      </w:tblPr>
      <w:tblGrid>
        <w:gridCol w:w="1899"/>
        <w:gridCol w:w="1233"/>
        <w:gridCol w:w="1234"/>
        <w:gridCol w:w="1234"/>
        <w:gridCol w:w="1240"/>
        <w:gridCol w:w="1240"/>
        <w:gridCol w:w="1240"/>
      </w:tblGrid>
      <w:tr w:rsidR="000E7B48" w:rsidRPr="00EA2F5B" w:rsidTr="00C953F0">
        <w:trPr>
          <w:trHeight w:val="300"/>
          <w:jc w:val="center"/>
        </w:trPr>
        <w:tc>
          <w:tcPr>
            <w:tcW w:w="9320" w:type="dxa"/>
            <w:gridSpan w:val="7"/>
            <w:tcBorders>
              <w:top w:val="single" w:sz="4" w:space="0" w:color="auto"/>
              <w:left w:val="single" w:sz="4" w:space="0" w:color="auto"/>
              <w:bottom w:val="single" w:sz="4" w:space="0" w:color="auto"/>
              <w:right w:val="single" w:sz="4" w:space="0" w:color="auto"/>
            </w:tcBorders>
            <w:vAlign w:val="center"/>
          </w:tcPr>
          <w:p w:rsidR="000E7B48" w:rsidRPr="00EA2F5B" w:rsidRDefault="000E7B48" w:rsidP="00EA2F5B">
            <w:pPr>
              <w:jc w:val="center"/>
              <w:rPr>
                <w:b/>
                <w:bCs/>
                <w:sz w:val="24"/>
                <w:szCs w:val="24"/>
              </w:rPr>
            </w:pPr>
            <w:r w:rsidRPr="00EA2F5B">
              <w:rPr>
                <w:b/>
                <w:bCs/>
                <w:sz w:val="24"/>
                <w:szCs w:val="24"/>
              </w:rPr>
              <w:t>Показатели</w:t>
            </w:r>
          </w:p>
        </w:tc>
      </w:tr>
      <w:tr w:rsidR="000E7B48" w:rsidRPr="00EA2F5B" w:rsidTr="00C953F0">
        <w:trPr>
          <w:trHeight w:val="499"/>
          <w:jc w:val="center"/>
        </w:trPr>
        <w:tc>
          <w:tcPr>
            <w:tcW w:w="1880" w:type="dxa"/>
            <w:vMerge w:val="restart"/>
            <w:tcBorders>
              <w:top w:val="nil"/>
              <w:left w:val="single" w:sz="4" w:space="0" w:color="auto"/>
              <w:bottom w:val="single" w:sz="4" w:space="0" w:color="auto"/>
              <w:right w:val="single" w:sz="4" w:space="0" w:color="auto"/>
            </w:tcBorders>
          </w:tcPr>
          <w:p w:rsidR="000E7B48" w:rsidRPr="00EA2F5B" w:rsidRDefault="000E7B48" w:rsidP="00CB23E5">
            <w:pPr>
              <w:ind w:firstLine="17"/>
              <w:jc w:val="center"/>
              <w:rPr>
                <w:sz w:val="24"/>
                <w:szCs w:val="24"/>
              </w:rPr>
            </w:pPr>
            <w:r w:rsidRPr="00EA2F5B">
              <w:rPr>
                <w:sz w:val="24"/>
                <w:szCs w:val="24"/>
              </w:rPr>
              <w:t>наименование сценария развития Томской области</w:t>
            </w:r>
          </w:p>
        </w:tc>
        <w:tc>
          <w:tcPr>
            <w:tcW w:w="3720" w:type="dxa"/>
            <w:gridSpan w:val="3"/>
            <w:tcBorders>
              <w:top w:val="single" w:sz="4" w:space="0" w:color="auto"/>
              <w:left w:val="nil"/>
              <w:bottom w:val="single" w:sz="4" w:space="0" w:color="auto"/>
              <w:right w:val="single" w:sz="4" w:space="0" w:color="auto"/>
            </w:tcBorders>
            <w:vAlign w:val="center"/>
          </w:tcPr>
          <w:p w:rsidR="000E7B48" w:rsidRPr="00EA2F5B" w:rsidRDefault="000E7B48" w:rsidP="00EA2F5B">
            <w:pPr>
              <w:jc w:val="center"/>
              <w:rPr>
                <w:b/>
                <w:bCs/>
                <w:sz w:val="24"/>
                <w:szCs w:val="24"/>
              </w:rPr>
            </w:pPr>
            <w:r w:rsidRPr="00EA2F5B">
              <w:rPr>
                <w:b/>
                <w:bCs/>
                <w:sz w:val="24"/>
                <w:szCs w:val="24"/>
              </w:rPr>
              <w:t>Стратегии развития Томской области до 2030 года</w:t>
            </w:r>
          </w:p>
        </w:tc>
        <w:tc>
          <w:tcPr>
            <w:tcW w:w="3720" w:type="dxa"/>
            <w:gridSpan w:val="3"/>
            <w:tcBorders>
              <w:top w:val="single" w:sz="4" w:space="0" w:color="auto"/>
              <w:left w:val="nil"/>
              <w:bottom w:val="single" w:sz="4" w:space="0" w:color="auto"/>
              <w:right w:val="single" w:sz="4" w:space="0" w:color="auto"/>
            </w:tcBorders>
            <w:vAlign w:val="center"/>
          </w:tcPr>
          <w:p w:rsidR="000E7B48" w:rsidRPr="00EA2F5B" w:rsidRDefault="000E7B48" w:rsidP="00EA2F5B">
            <w:pPr>
              <w:jc w:val="center"/>
              <w:rPr>
                <w:b/>
                <w:bCs/>
                <w:sz w:val="24"/>
                <w:szCs w:val="24"/>
              </w:rPr>
            </w:pPr>
            <w:r w:rsidRPr="00EA2F5B">
              <w:rPr>
                <w:b/>
                <w:bCs/>
                <w:sz w:val="24"/>
                <w:szCs w:val="24"/>
              </w:rPr>
              <w:t>Прогноза социально-экономического развития ТО</w:t>
            </w:r>
          </w:p>
        </w:tc>
      </w:tr>
      <w:tr w:rsidR="000E7B48" w:rsidRPr="00EA2F5B" w:rsidTr="00C953F0">
        <w:trPr>
          <w:trHeight w:val="405"/>
          <w:jc w:val="center"/>
        </w:trPr>
        <w:tc>
          <w:tcPr>
            <w:tcW w:w="1880" w:type="dxa"/>
            <w:vMerge/>
            <w:tcBorders>
              <w:top w:val="nil"/>
              <w:left w:val="single" w:sz="4" w:space="0" w:color="auto"/>
              <w:bottom w:val="single" w:sz="4" w:space="0" w:color="auto"/>
              <w:right w:val="single" w:sz="4" w:space="0" w:color="auto"/>
            </w:tcBorders>
            <w:vAlign w:val="center"/>
          </w:tcPr>
          <w:p w:rsidR="000E7B48" w:rsidRPr="00EA2F5B" w:rsidRDefault="000E7B48" w:rsidP="00EA2F5B">
            <w:pPr>
              <w:rPr>
                <w:sz w:val="24"/>
                <w:szCs w:val="24"/>
              </w:rPr>
            </w:pP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center"/>
              <w:rPr>
                <w:sz w:val="24"/>
                <w:szCs w:val="24"/>
              </w:rPr>
            </w:pPr>
            <w:r w:rsidRPr="00EA2F5B">
              <w:rPr>
                <w:sz w:val="24"/>
                <w:szCs w:val="24"/>
              </w:rPr>
              <w:t>2016 год</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center"/>
              <w:rPr>
                <w:sz w:val="24"/>
                <w:szCs w:val="24"/>
              </w:rPr>
            </w:pPr>
            <w:r w:rsidRPr="00EA2F5B">
              <w:rPr>
                <w:sz w:val="24"/>
                <w:szCs w:val="24"/>
              </w:rPr>
              <w:t>2017 год</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center"/>
              <w:rPr>
                <w:sz w:val="24"/>
                <w:szCs w:val="24"/>
              </w:rPr>
            </w:pPr>
            <w:r w:rsidRPr="00EA2F5B">
              <w:rPr>
                <w:sz w:val="24"/>
                <w:szCs w:val="24"/>
              </w:rPr>
              <w:t>2018 год</w:t>
            </w:r>
          </w:p>
        </w:tc>
        <w:tc>
          <w:tcPr>
            <w:tcW w:w="1240" w:type="dxa"/>
            <w:tcBorders>
              <w:top w:val="nil"/>
              <w:left w:val="nil"/>
              <w:bottom w:val="single" w:sz="4" w:space="0" w:color="auto"/>
              <w:right w:val="single" w:sz="4" w:space="0" w:color="auto"/>
            </w:tcBorders>
            <w:noWrap/>
            <w:vAlign w:val="center"/>
          </w:tcPr>
          <w:p w:rsidR="000E7B48" w:rsidRPr="00EA2F5B" w:rsidRDefault="000E7B48" w:rsidP="00EA2F5B">
            <w:pPr>
              <w:jc w:val="center"/>
              <w:rPr>
                <w:sz w:val="24"/>
                <w:szCs w:val="24"/>
              </w:rPr>
            </w:pPr>
            <w:r w:rsidRPr="00EA2F5B">
              <w:rPr>
                <w:sz w:val="24"/>
                <w:szCs w:val="24"/>
              </w:rPr>
              <w:t xml:space="preserve">2016 год </w:t>
            </w:r>
          </w:p>
        </w:tc>
        <w:tc>
          <w:tcPr>
            <w:tcW w:w="1240" w:type="dxa"/>
            <w:tcBorders>
              <w:top w:val="nil"/>
              <w:left w:val="nil"/>
              <w:bottom w:val="single" w:sz="4" w:space="0" w:color="auto"/>
              <w:right w:val="single" w:sz="4" w:space="0" w:color="auto"/>
            </w:tcBorders>
            <w:noWrap/>
            <w:vAlign w:val="center"/>
          </w:tcPr>
          <w:p w:rsidR="000E7B48" w:rsidRPr="00EA2F5B" w:rsidRDefault="000E7B48" w:rsidP="00EA2F5B">
            <w:pPr>
              <w:jc w:val="center"/>
              <w:rPr>
                <w:sz w:val="24"/>
                <w:szCs w:val="24"/>
              </w:rPr>
            </w:pPr>
            <w:r w:rsidRPr="00EA2F5B">
              <w:rPr>
                <w:sz w:val="24"/>
                <w:szCs w:val="24"/>
              </w:rPr>
              <w:t>2017 год</w:t>
            </w:r>
          </w:p>
        </w:tc>
        <w:tc>
          <w:tcPr>
            <w:tcW w:w="1240" w:type="dxa"/>
            <w:tcBorders>
              <w:top w:val="nil"/>
              <w:left w:val="nil"/>
              <w:bottom w:val="single" w:sz="4" w:space="0" w:color="auto"/>
              <w:right w:val="single" w:sz="4" w:space="0" w:color="auto"/>
            </w:tcBorders>
            <w:noWrap/>
            <w:vAlign w:val="center"/>
          </w:tcPr>
          <w:p w:rsidR="000E7B48" w:rsidRPr="00EA2F5B" w:rsidRDefault="000E7B48" w:rsidP="00EA2F5B">
            <w:pPr>
              <w:jc w:val="center"/>
              <w:rPr>
                <w:sz w:val="24"/>
                <w:szCs w:val="24"/>
              </w:rPr>
            </w:pPr>
            <w:r w:rsidRPr="00EA2F5B">
              <w:rPr>
                <w:sz w:val="24"/>
                <w:szCs w:val="24"/>
              </w:rPr>
              <w:t>2018 год</w:t>
            </w:r>
          </w:p>
        </w:tc>
      </w:tr>
      <w:tr w:rsidR="000E7B48" w:rsidRPr="00EA2F5B" w:rsidTr="00C953F0">
        <w:trPr>
          <w:trHeight w:val="143"/>
          <w:jc w:val="center"/>
        </w:trPr>
        <w:tc>
          <w:tcPr>
            <w:tcW w:w="9320" w:type="dxa"/>
            <w:gridSpan w:val="7"/>
            <w:tcBorders>
              <w:top w:val="single" w:sz="4" w:space="0" w:color="auto"/>
              <w:left w:val="single" w:sz="4" w:space="0" w:color="auto"/>
              <w:bottom w:val="single" w:sz="4" w:space="0" w:color="auto"/>
              <w:right w:val="single" w:sz="4" w:space="0" w:color="auto"/>
            </w:tcBorders>
          </w:tcPr>
          <w:p w:rsidR="000E7B48" w:rsidRPr="00EA2F5B" w:rsidRDefault="000E7B48" w:rsidP="00EA2F5B">
            <w:pPr>
              <w:jc w:val="center"/>
              <w:rPr>
                <w:b/>
                <w:bCs/>
                <w:sz w:val="24"/>
                <w:szCs w:val="24"/>
              </w:rPr>
            </w:pPr>
            <w:r w:rsidRPr="00EA2F5B">
              <w:rPr>
                <w:b/>
                <w:bCs/>
                <w:sz w:val="24"/>
                <w:szCs w:val="24"/>
              </w:rPr>
              <w:t>Прирост численности населения Томской области, %*</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консервативный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0,4</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0,4</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0,3</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r>
      <w:tr w:rsidR="000E7B48" w:rsidRPr="00EA2F5B" w:rsidTr="00EA2F5B">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базовый</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color w:val="000000"/>
                <w:sz w:val="24"/>
                <w:szCs w:val="24"/>
              </w:rPr>
            </w:pPr>
            <w:r w:rsidRPr="00EA2F5B">
              <w:rPr>
                <w:color w:val="000000"/>
                <w:sz w:val="24"/>
                <w:szCs w:val="24"/>
              </w:rPr>
              <w:t>0,4</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0,5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0,5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color w:val="000000"/>
                <w:sz w:val="24"/>
                <w:szCs w:val="24"/>
              </w:rPr>
            </w:pPr>
            <w:r w:rsidRPr="00EA2F5B">
              <w:rPr>
                <w:color w:val="000000"/>
                <w:sz w:val="24"/>
                <w:szCs w:val="24"/>
              </w:rPr>
              <w:t>0,4</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0,4</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0,4</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оптимистичный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0,7</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0,7</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0,7</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0,4</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0,4</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0,4</w:t>
            </w:r>
          </w:p>
        </w:tc>
      </w:tr>
      <w:tr w:rsidR="000E7B48" w:rsidRPr="00EA2F5B" w:rsidTr="00C953F0">
        <w:trPr>
          <w:trHeight w:val="203"/>
          <w:jc w:val="center"/>
        </w:trPr>
        <w:tc>
          <w:tcPr>
            <w:tcW w:w="9320" w:type="dxa"/>
            <w:gridSpan w:val="7"/>
            <w:tcBorders>
              <w:top w:val="single" w:sz="4" w:space="0" w:color="auto"/>
              <w:left w:val="single" w:sz="4" w:space="0" w:color="auto"/>
              <w:bottom w:val="single" w:sz="4" w:space="0" w:color="auto"/>
              <w:right w:val="single" w:sz="4" w:space="0" w:color="auto"/>
            </w:tcBorders>
          </w:tcPr>
          <w:p w:rsidR="000E7B48" w:rsidRPr="00EA2F5B" w:rsidRDefault="000E7B48" w:rsidP="00EA2F5B">
            <w:pPr>
              <w:jc w:val="center"/>
              <w:rPr>
                <w:b/>
                <w:bCs/>
                <w:sz w:val="24"/>
                <w:szCs w:val="24"/>
              </w:rPr>
            </w:pPr>
            <w:r w:rsidRPr="00EA2F5B">
              <w:rPr>
                <w:b/>
                <w:bCs/>
                <w:sz w:val="24"/>
                <w:szCs w:val="24"/>
              </w:rPr>
              <w:t>Темп прироста валового регионального продукта в сопоставимых ценах, % к предыдущему году*</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консервативный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1,2</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1,9</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noWrap/>
            <w:vAlign w:val="center"/>
          </w:tcPr>
          <w:p w:rsidR="000E7B48" w:rsidRPr="00EA2F5B" w:rsidRDefault="000E7B48" w:rsidP="00EA2F5B">
            <w:pPr>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noWrap/>
            <w:vAlign w:val="center"/>
          </w:tcPr>
          <w:p w:rsidR="000E7B48" w:rsidRPr="00EA2F5B" w:rsidRDefault="000E7B48" w:rsidP="00EA2F5B">
            <w:pPr>
              <w:jc w:val="right"/>
              <w:rPr>
                <w:sz w:val="24"/>
                <w:szCs w:val="24"/>
              </w:rPr>
            </w:pPr>
            <w:r w:rsidRPr="00EA2F5B">
              <w:rPr>
                <w:sz w:val="24"/>
                <w:szCs w:val="24"/>
              </w:rPr>
              <w:t> </w:t>
            </w:r>
          </w:p>
        </w:tc>
      </w:tr>
      <w:tr w:rsidR="000E7B48" w:rsidRPr="00EA2F5B" w:rsidTr="00EA2F5B">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базовый</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1,4</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2,1</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3,0</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0,1</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1,4</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1,7</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оптимистичный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3,1</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3,5</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4,1</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1,7</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2,8</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3,9</w:t>
            </w:r>
          </w:p>
        </w:tc>
      </w:tr>
      <w:tr w:rsidR="000E7B48" w:rsidRPr="00EA2F5B" w:rsidTr="00C953F0">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0E7B48" w:rsidRPr="00EA2F5B" w:rsidRDefault="000E7B48" w:rsidP="00EA2F5B">
            <w:pPr>
              <w:jc w:val="center"/>
              <w:rPr>
                <w:b/>
                <w:sz w:val="24"/>
                <w:szCs w:val="24"/>
              </w:rPr>
            </w:pPr>
            <w:r w:rsidRPr="00EA2F5B">
              <w:rPr>
                <w:b/>
                <w:sz w:val="24"/>
                <w:szCs w:val="24"/>
              </w:rPr>
              <w:t>Индекс производства по виду экономической деятельности «Обрабатывающие производства», %</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консервативный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101,2</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101,0</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101,5</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p>
        </w:tc>
      </w:tr>
      <w:tr w:rsidR="000E7B48" w:rsidRPr="00EA2F5B" w:rsidTr="00EA2F5B">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базовый</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103,5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103,3</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104,6</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100,5</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100,9</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101,8</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оптимистичный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104,9</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105,5</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106,0</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103,0</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103,0</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104,1</w:t>
            </w:r>
          </w:p>
        </w:tc>
      </w:tr>
      <w:tr w:rsidR="000E7B48" w:rsidRPr="00EA2F5B" w:rsidTr="00C953F0">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0E7B48" w:rsidRPr="00EA2F5B" w:rsidRDefault="000E7B48" w:rsidP="00EA2F5B">
            <w:pPr>
              <w:jc w:val="center"/>
              <w:rPr>
                <w:b/>
                <w:sz w:val="24"/>
                <w:szCs w:val="24"/>
              </w:rPr>
            </w:pPr>
            <w:r w:rsidRPr="00EA2F5B">
              <w:rPr>
                <w:b/>
                <w:sz w:val="24"/>
                <w:szCs w:val="24"/>
              </w:rPr>
              <w:t>Индекс производства по виду экономической деятельности «Добыча полезных ископаемых», %</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0"/>
              <w:rPr>
                <w:sz w:val="24"/>
                <w:szCs w:val="24"/>
              </w:rPr>
            </w:pPr>
            <w:r w:rsidRPr="00EA2F5B">
              <w:rPr>
                <w:sz w:val="24"/>
                <w:szCs w:val="24"/>
              </w:rPr>
              <w:t>консервативный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100,9</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100,7</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95,5</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p>
        </w:tc>
      </w:tr>
      <w:tr w:rsidR="000E7B48" w:rsidRPr="00EA2F5B" w:rsidTr="00EA2F5B">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0"/>
              <w:rPr>
                <w:sz w:val="24"/>
                <w:szCs w:val="24"/>
              </w:rPr>
            </w:pPr>
            <w:r w:rsidRPr="00EA2F5B">
              <w:rPr>
                <w:sz w:val="24"/>
                <w:szCs w:val="24"/>
              </w:rPr>
              <w:t>базовый</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101,3</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101,9</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101,8</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99,6</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101,3</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100,2</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0"/>
              <w:rPr>
                <w:sz w:val="24"/>
                <w:szCs w:val="24"/>
              </w:rPr>
            </w:pPr>
            <w:r w:rsidRPr="00EA2F5B">
              <w:rPr>
                <w:sz w:val="24"/>
                <w:szCs w:val="24"/>
              </w:rPr>
              <w:t>оптимистичный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101,5</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102,1</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104,3</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101,0</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101,4</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100,9</w:t>
            </w:r>
          </w:p>
        </w:tc>
      </w:tr>
      <w:tr w:rsidR="000E7B48" w:rsidRPr="00EA2F5B" w:rsidTr="00C953F0">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0E7B48" w:rsidRPr="00EA2F5B" w:rsidRDefault="000E7B48" w:rsidP="00EA2F5B">
            <w:pPr>
              <w:jc w:val="center"/>
              <w:rPr>
                <w:b/>
                <w:sz w:val="24"/>
                <w:szCs w:val="24"/>
              </w:rPr>
            </w:pPr>
            <w:r w:rsidRPr="00EA2F5B">
              <w:rPr>
                <w:b/>
                <w:sz w:val="24"/>
                <w:szCs w:val="24"/>
              </w:rPr>
              <w:t>Индекс производства продукции сельского хозяйства, %</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0"/>
              <w:rPr>
                <w:sz w:val="24"/>
                <w:szCs w:val="24"/>
              </w:rPr>
            </w:pPr>
            <w:r w:rsidRPr="00EA2F5B">
              <w:rPr>
                <w:sz w:val="24"/>
                <w:szCs w:val="24"/>
              </w:rPr>
              <w:lastRenderedPageBreak/>
              <w:t>консервативный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100,8</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100,9</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101,0</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p>
        </w:tc>
      </w:tr>
      <w:tr w:rsidR="000E7B48" w:rsidRPr="00EA2F5B" w:rsidTr="00EA2F5B">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0"/>
              <w:rPr>
                <w:sz w:val="24"/>
                <w:szCs w:val="24"/>
              </w:rPr>
            </w:pPr>
            <w:r w:rsidRPr="00EA2F5B">
              <w:rPr>
                <w:sz w:val="24"/>
                <w:szCs w:val="24"/>
              </w:rPr>
              <w:t>базовый</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101,4</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101,5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101,3</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92,8</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105,8</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0E7B48" w:rsidRPr="00EA2F5B" w:rsidRDefault="000E7B48" w:rsidP="00EA2F5B">
            <w:pPr>
              <w:jc w:val="right"/>
              <w:rPr>
                <w:b/>
                <w:sz w:val="24"/>
                <w:szCs w:val="24"/>
              </w:rPr>
            </w:pPr>
            <w:r w:rsidRPr="00EA2F5B">
              <w:rPr>
                <w:b/>
                <w:sz w:val="24"/>
                <w:szCs w:val="24"/>
              </w:rPr>
              <w:t>104,4</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0"/>
              <w:rPr>
                <w:sz w:val="24"/>
                <w:szCs w:val="24"/>
              </w:rPr>
            </w:pPr>
            <w:r w:rsidRPr="00EA2F5B">
              <w:rPr>
                <w:sz w:val="24"/>
                <w:szCs w:val="24"/>
              </w:rPr>
              <w:t>оптимистичный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101,7</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101,9</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101,5</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93,9</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106,4</w:t>
            </w:r>
          </w:p>
        </w:tc>
        <w:tc>
          <w:tcPr>
            <w:tcW w:w="1240" w:type="dxa"/>
            <w:tcBorders>
              <w:top w:val="nil"/>
              <w:left w:val="nil"/>
              <w:bottom w:val="single" w:sz="4" w:space="0" w:color="auto"/>
              <w:right w:val="single" w:sz="4" w:space="0" w:color="auto"/>
            </w:tcBorders>
            <w:noWrap/>
            <w:vAlign w:val="bottom"/>
          </w:tcPr>
          <w:p w:rsidR="000E7B48" w:rsidRPr="00EA2F5B" w:rsidRDefault="000E7B48" w:rsidP="00EA2F5B">
            <w:pPr>
              <w:jc w:val="right"/>
              <w:rPr>
                <w:sz w:val="24"/>
                <w:szCs w:val="24"/>
              </w:rPr>
            </w:pPr>
            <w:r w:rsidRPr="00EA2F5B">
              <w:rPr>
                <w:sz w:val="24"/>
                <w:szCs w:val="24"/>
              </w:rPr>
              <w:t>106,2</w:t>
            </w:r>
          </w:p>
        </w:tc>
      </w:tr>
      <w:tr w:rsidR="000E7B48" w:rsidRPr="00EA2F5B" w:rsidTr="00C953F0">
        <w:trPr>
          <w:trHeight w:val="264"/>
          <w:jc w:val="center"/>
        </w:trPr>
        <w:tc>
          <w:tcPr>
            <w:tcW w:w="9320" w:type="dxa"/>
            <w:gridSpan w:val="7"/>
            <w:tcBorders>
              <w:top w:val="single" w:sz="4" w:space="0" w:color="auto"/>
              <w:left w:val="single" w:sz="4" w:space="0" w:color="auto"/>
              <w:bottom w:val="single" w:sz="4" w:space="0" w:color="auto"/>
              <w:right w:val="single" w:sz="4" w:space="0" w:color="auto"/>
            </w:tcBorders>
          </w:tcPr>
          <w:p w:rsidR="000E7B48" w:rsidRPr="00EA2F5B" w:rsidRDefault="000E7B48" w:rsidP="00EA2F5B">
            <w:pPr>
              <w:jc w:val="center"/>
              <w:rPr>
                <w:b/>
                <w:bCs/>
                <w:sz w:val="24"/>
                <w:szCs w:val="24"/>
              </w:rPr>
            </w:pPr>
            <w:r w:rsidRPr="00EA2F5B">
              <w:rPr>
                <w:b/>
                <w:bCs/>
                <w:sz w:val="24"/>
                <w:szCs w:val="24"/>
              </w:rPr>
              <w:t>Доля инвестиций в основной капитал в валовом региональном продукте, %*</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7"/>
              <w:rPr>
                <w:sz w:val="24"/>
                <w:szCs w:val="24"/>
              </w:rPr>
            </w:pPr>
            <w:r w:rsidRPr="00EA2F5B">
              <w:rPr>
                <w:sz w:val="24"/>
                <w:szCs w:val="24"/>
              </w:rPr>
              <w:t>консервативный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25,0</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25,1</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24,6</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r>
      <w:tr w:rsidR="000E7B48" w:rsidRPr="00EA2F5B" w:rsidTr="00EA2F5B">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0"/>
              <w:rPr>
                <w:sz w:val="24"/>
                <w:szCs w:val="24"/>
              </w:rPr>
            </w:pPr>
            <w:r w:rsidRPr="00EA2F5B">
              <w:rPr>
                <w:sz w:val="24"/>
                <w:szCs w:val="24"/>
              </w:rPr>
              <w:t>базовый</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25,5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25,8</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27,0</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sz w:val="24"/>
                <w:szCs w:val="24"/>
              </w:rPr>
            </w:pPr>
            <w:r w:rsidRPr="00EA2F5B">
              <w:rPr>
                <w:b/>
                <w:sz w:val="24"/>
                <w:szCs w:val="24"/>
              </w:rPr>
              <w:t>22,8</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sz w:val="24"/>
                <w:szCs w:val="24"/>
              </w:rPr>
            </w:pPr>
            <w:r w:rsidRPr="00EA2F5B">
              <w:rPr>
                <w:b/>
                <w:sz w:val="24"/>
                <w:szCs w:val="24"/>
              </w:rPr>
              <w:t>22,0</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sz w:val="24"/>
                <w:szCs w:val="24"/>
              </w:rPr>
            </w:pPr>
            <w:r w:rsidRPr="00EA2F5B">
              <w:rPr>
                <w:b/>
                <w:sz w:val="24"/>
                <w:szCs w:val="24"/>
              </w:rPr>
              <w:t>21,8</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left="-124" w:firstLine="141"/>
              <w:rPr>
                <w:sz w:val="24"/>
                <w:szCs w:val="24"/>
              </w:rPr>
            </w:pPr>
            <w:r w:rsidRPr="00EA2F5B">
              <w:rPr>
                <w:sz w:val="24"/>
                <w:szCs w:val="24"/>
              </w:rPr>
              <w:t>оптимистичный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25,7</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27,3</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28,2</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23,4</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22,5</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22,9</w:t>
            </w:r>
          </w:p>
        </w:tc>
      </w:tr>
      <w:tr w:rsidR="000E7B48" w:rsidRPr="00EA2F5B" w:rsidTr="00C953F0">
        <w:trPr>
          <w:trHeight w:val="154"/>
          <w:jc w:val="center"/>
        </w:trPr>
        <w:tc>
          <w:tcPr>
            <w:tcW w:w="9320" w:type="dxa"/>
            <w:gridSpan w:val="7"/>
            <w:tcBorders>
              <w:top w:val="single" w:sz="4" w:space="0" w:color="auto"/>
              <w:left w:val="single" w:sz="4" w:space="0" w:color="auto"/>
              <w:bottom w:val="single" w:sz="4" w:space="0" w:color="auto"/>
              <w:right w:val="single" w:sz="4" w:space="0" w:color="auto"/>
            </w:tcBorders>
          </w:tcPr>
          <w:p w:rsidR="000E7B48" w:rsidRPr="00EA2F5B" w:rsidRDefault="000E7B48" w:rsidP="00EA2F5B">
            <w:pPr>
              <w:jc w:val="center"/>
              <w:rPr>
                <w:b/>
                <w:bCs/>
                <w:sz w:val="24"/>
                <w:szCs w:val="24"/>
              </w:rPr>
            </w:pPr>
            <w:r w:rsidRPr="00EA2F5B">
              <w:rPr>
                <w:b/>
                <w:bCs/>
                <w:sz w:val="24"/>
                <w:szCs w:val="24"/>
              </w:rPr>
              <w:t>Реальные располагаемые денежные доходы населения, %</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firstLine="0"/>
              <w:rPr>
                <w:sz w:val="24"/>
                <w:szCs w:val="24"/>
              </w:rPr>
            </w:pPr>
            <w:r w:rsidRPr="00EA2F5B">
              <w:rPr>
                <w:sz w:val="24"/>
                <w:szCs w:val="24"/>
              </w:rPr>
              <w:t>консервативный</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97,9</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101,0</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color w:val="000000"/>
                <w:sz w:val="24"/>
                <w:szCs w:val="24"/>
              </w:rPr>
            </w:pPr>
            <w:r w:rsidRPr="00EA2F5B">
              <w:rPr>
                <w:color w:val="000000"/>
                <w:sz w:val="24"/>
                <w:szCs w:val="24"/>
              </w:rPr>
              <w:t>101,0</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vAlign w:val="center"/>
          </w:tcPr>
          <w:p w:rsidR="000E7B48" w:rsidRPr="00EA2F5B" w:rsidRDefault="000E7B48" w:rsidP="00EA2F5B">
            <w:pPr>
              <w:jc w:val="right"/>
              <w:rPr>
                <w:sz w:val="24"/>
                <w:szCs w:val="24"/>
              </w:rPr>
            </w:pPr>
            <w:r w:rsidRPr="00EA2F5B">
              <w:rPr>
                <w:sz w:val="24"/>
                <w:szCs w:val="24"/>
              </w:rPr>
              <w:t> </w:t>
            </w:r>
          </w:p>
        </w:tc>
      </w:tr>
      <w:tr w:rsidR="000E7B48" w:rsidRPr="00EA2F5B" w:rsidTr="00EA2F5B">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firstLine="0"/>
              <w:rPr>
                <w:sz w:val="24"/>
                <w:szCs w:val="24"/>
              </w:rPr>
            </w:pPr>
            <w:r w:rsidRPr="00EA2F5B">
              <w:rPr>
                <w:sz w:val="24"/>
                <w:szCs w:val="24"/>
              </w:rPr>
              <w:t>базовый</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color w:val="000000"/>
                <w:sz w:val="24"/>
                <w:szCs w:val="24"/>
              </w:rPr>
            </w:pPr>
            <w:r w:rsidRPr="00EA2F5B">
              <w:rPr>
                <w:b/>
                <w:color w:val="000000"/>
                <w:sz w:val="24"/>
                <w:szCs w:val="24"/>
              </w:rPr>
              <w:t>99,5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color w:val="000000"/>
                <w:sz w:val="24"/>
                <w:szCs w:val="24"/>
              </w:rPr>
            </w:pPr>
            <w:r w:rsidRPr="00EA2F5B">
              <w:rPr>
                <w:color w:val="000000"/>
                <w:sz w:val="24"/>
                <w:szCs w:val="24"/>
              </w:rPr>
              <w:t>102,4</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color w:val="000000"/>
                <w:sz w:val="24"/>
                <w:szCs w:val="24"/>
              </w:rPr>
            </w:pPr>
            <w:r w:rsidRPr="00EA2F5B">
              <w:rPr>
                <w:color w:val="000000"/>
                <w:sz w:val="24"/>
                <w:szCs w:val="24"/>
              </w:rPr>
              <w:t>102,8</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b/>
                <w:sz w:val="24"/>
                <w:szCs w:val="24"/>
              </w:rPr>
            </w:pPr>
            <w:r w:rsidRPr="00EA2F5B">
              <w:rPr>
                <w:b/>
                <w:sz w:val="24"/>
                <w:szCs w:val="24"/>
              </w:rPr>
              <w:t>100,5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sz w:val="24"/>
                <w:szCs w:val="24"/>
              </w:rPr>
            </w:pPr>
            <w:r w:rsidRPr="00EA2F5B">
              <w:rPr>
                <w:sz w:val="24"/>
                <w:szCs w:val="24"/>
              </w:rPr>
              <w:t>102,4</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EA2F5B">
            <w:pPr>
              <w:jc w:val="right"/>
              <w:rPr>
                <w:sz w:val="24"/>
                <w:szCs w:val="24"/>
              </w:rPr>
            </w:pPr>
            <w:r w:rsidRPr="00EA2F5B">
              <w:rPr>
                <w:sz w:val="24"/>
                <w:szCs w:val="24"/>
              </w:rPr>
              <w:t>102,8</w:t>
            </w:r>
          </w:p>
        </w:tc>
      </w:tr>
      <w:tr w:rsidR="000E7B48" w:rsidRPr="00EA2F5B" w:rsidTr="00EA2F5B">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firstLine="0"/>
              <w:rPr>
                <w:sz w:val="24"/>
                <w:szCs w:val="24"/>
              </w:rPr>
            </w:pPr>
            <w:r w:rsidRPr="00EA2F5B">
              <w:rPr>
                <w:sz w:val="24"/>
                <w:szCs w:val="24"/>
              </w:rPr>
              <w:t>оптимистичный</w:t>
            </w:r>
          </w:p>
        </w:tc>
        <w:tc>
          <w:tcPr>
            <w:tcW w:w="1240" w:type="dxa"/>
            <w:tcBorders>
              <w:top w:val="single" w:sz="4" w:space="0" w:color="auto"/>
              <w:left w:val="nil"/>
              <w:bottom w:val="single" w:sz="4" w:space="0" w:color="auto"/>
              <w:right w:val="single" w:sz="4" w:space="0" w:color="auto"/>
            </w:tcBorders>
            <w:shd w:val="clear" w:color="auto" w:fill="FFFFFF"/>
            <w:vAlign w:val="center"/>
          </w:tcPr>
          <w:p w:rsidR="000E7B48" w:rsidRPr="00EA2F5B" w:rsidRDefault="000E7B48" w:rsidP="00EA2F5B">
            <w:pPr>
              <w:jc w:val="right"/>
              <w:rPr>
                <w:color w:val="000000"/>
                <w:sz w:val="24"/>
                <w:szCs w:val="24"/>
              </w:rPr>
            </w:pPr>
            <w:r w:rsidRPr="00EA2F5B">
              <w:rPr>
                <w:color w:val="000000"/>
                <w:sz w:val="24"/>
                <w:szCs w:val="24"/>
              </w:rPr>
              <w:t>102,8</w:t>
            </w:r>
          </w:p>
        </w:tc>
        <w:tc>
          <w:tcPr>
            <w:tcW w:w="1240" w:type="dxa"/>
            <w:tcBorders>
              <w:top w:val="single" w:sz="4" w:space="0" w:color="auto"/>
              <w:left w:val="nil"/>
              <w:bottom w:val="single" w:sz="4" w:space="0" w:color="auto"/>
              <w:right w:val="single" w:sz="4" w:space="0" w:color="auto"/>
            </w:tcBorders>
            <w:shd w:val="clear" w:color="auto" w:fill="FFFFFF"/>
            <w:vAlign w:val="center"/>
          </w:tcPr>
          <w:p w:rsidR="000E7B48" w:rsidRPr="00EA2F5B" w:rsidRDefault="000E7B48" w:rsidP="00EA2F5B">
            <w:pPr>
              <w:jc w:val="right"/>
              <w:rPr>
                <w:color w:val="000000"/>
                <w:sz w:val="24"/>
                <w:szCs w:val="24"/>
              </w:rPr>
            </w:pPr>
            <w:r w:rsidRPr="00EA2F5B">
              <w:rPr>
                <w:color w:val="000000"/>
                <w:sz w:val="24"/>
                <w:szCs w:val="24"/>
              </w:rPr>
              <w:t>103,5</w:t>
            </w:r>
          </w:p>
        </w:tc>
        <w:tc>
          <w:tcPr>
            <w:tcW w:w="1240" w:type="dxa"/>
            <w:tcBorders>
              <w:top w:val="single" w:sz="4" w:space="0" w:color="auto"/>
              <w:left w:val="nil"/>
              <w:bottom w:val="single" w:sz="4" w:space="0" w:color="auto"/>
              <w:right w:val="single" w:sz="4" w:space="0" w:color="auto"/>
            </w:tcBorders>
            <w:shd w:val="clear" w:color="auto" w:fill="FFFFFF"/>
            <w:vAlign w:val="center"/>
          </w:tcPr>
          <w:p w:rsidR="000E7B48" w:rsidRPr="00EA2F5B" w:rsidRDefault="000E7B48" w:rsidP="00EA2F5B">
            <w:pPr>
              <w:jc w:val="right"/>
              <w:rPr>
                <w:color w:val="000000"/>
                <w:sz w:val="24"/>
                <w:szCs w:val="24"/>
              </w:rPr>
            </w:pPr>
            <w:r w:rsidRPr="00EA2F5B">
              <w:rPr>
                <w:color w:val="000000"/>
                <w:sz w:val="24"/>
                <w:szCs w:val="24"/>
              </w:rPr>
              <w:t>104,4</w:t>
            </w:r>
          </w:p>
        </w:tc>
        <w:tc>
          <w:tcPr>
            <w:tcW w:w="1240" w:type="dxa"/>
            <w:tcBorders>
              <w:top w:val="single" w:sz="4" w:space="0" w:color="auto"/>
              <w:left w:val="nil"/>
              <w:bottom w:val="single" w:sz="4" w:space="0" w:color="auto"/>
              <w:right w:val="single" w:sz="4" w:space="0" w:color="auto"/>
            </w:tcBorders>
            <w:shd w:val="clear" w:color="auto" w:fill="FFFFFF"/>
            <w:vAlign w:val="center"/>
          </w:tcPr>
          <w:p w:rsidR="000E7B48" w:rsidRPr="00EA2F5B" w:rsidRDefault="000E7B48" w:rsidP="00EA2F5B">
            <w:pPr>
              <w:jc w:val="right"/>
              <w:rPr>
                <w:sz w:val="24"/>
                <w:szCs w:val="24"/>
              </w:rPr>
            </w:pPr>
            <w:r w:rsidRPr="00EA2F5B">
              <w:rPr>
                <w:sz w:val="24"/>
                <w:szCs w:val="24"/>
              </w:rPr>
              <w:t>102,8</w:t>
            </w:r>
          </w:p>
        </w:tc>
        <w:tc>
          <w:tcPr>
            <w:tcW w:w="1240" w:type="dxa"/>
            <w:tcBorders>
              <w:top w:val="single" w:sz="4" w:space="0" w:color="auto"/>
              <w:left w:val="nil"/>
              <w:bottom w:val="single" w:sz="4" w:space="0" w:color="auto"/>
              <w:right w:val="single" w:sz="4" w:space="0" w:color="auto"/>
            </w:tcBorders>
            <w:shd w:val="clear" w:color="auto" w:fill="FFFFFF"/>
            <w:vAlign w:val="center"/>
          </w:tcPr>
          <w:p w:rsidR="000E7B48" w:rsidRPr="00EA2F5B" w:rsidRDefault="000E7B48" w:rsidP="00EA2F5B">
            <w:pPr>
              <w:jc w:val="right"/>
              <w:rPr>
                <w:sz w:val="24"/>
                <w:szCs w:val="24"/>
              </w:rPr>
            </w:pPr>
            <w:r w:rsidRPr="00EA2F5B">
              <w:rPr>
                <w:sz w:val="24"/>
                <w:szCs w:val="24"/>
              </w:rPr>
              <w:t>103,5</w:t>
            </w:r>
          </w:p>
        </w:tc>
        <w:tc>
          <w:tcPr>
            <w:tcW w:w="1240" w:type="dxa"/>
            <w:tcBorders>
              <w:top w:val="single" w:sz="4" w:space="0" w:color="auto"/>
              <w:left w:val="nil"/>
              <w:bottom w:val="single" w:sz="4" w:space="0" w:color="auto"/>
              <w:right w:val="single" w:sz="4" w:space="0" w:color="auto"/>
            </w:tcBorders>
            <w:shd w:val="clear" w:color="auto" w:fill="FFFFFF"/>
            <w:vAlign w:val="center"/>
          </w:tcPr>
          <w:p w:rsidR="000E7B48" w:rsidRPr="00EA2F5B" w:rsidRDefault="000E7B48" w:rsidP="00EA2F5B">
            <w:pPr>
              <w:jc w:val="right"/>
              <w:rPr>
                <w:sz w:val="24"/>
                <w:szCs w:val="24"/>
              </w:rPr>
            </w:pPr>
            <w:r w:rsidRPr="00EA2F5B">
              <w:rPr>
                <w:sz w:val="24"/>
                <w:szCs w:val="24"/>
              </w:rPr>
              <w:t>103,8</w:t>
            </w:r>
          </w:p>
        </w:tc>
      </w:tr>
      <w:tr w:rsidR="000E7B48" w:rsidRPr="00EA2F5B" w:rsidTr="00C953F0">
        <w:trPr>
          <w:trHeight w:val="200"/>
          <w:jc w:val="center"/>
        </w:trPr>
        <w:tc>
          <w:tcPr>
            <w:tcW w:w="9320" w:type="dxa"/>
            <w:gridSpan w:val="7"/>
            <w:tcBorders>
              <w:top w:val="single" w:sz="4" w:space="0" w:color="auto"/>
              <w:left w:val="single" w:sz="4" w:space="0" w:color="auto"/>
              <w:bottom w:val="single" w:sz="4" w:space="0" w:color="auto"/>
              <w:right w:val="single" w:sz="4" w:space="0" w:color="auto"/>
            </w:tcBorders>
          </w:tcPr>
          <w:p w:rsidR="000E7B48" w:rsidRPr="00EA2F5B" w:rsidRDefault="000E7B48" w:rsidP="00EA2F5B">
            <w:pPr>
              <w:jc w:val="center"/>
              <w:rPr>
                <w:b/>
                <w:bCs/>
                <w:sz w:val="24"/>
                <w:szCs w:val="24"/>
              </w:rPr>
            </w:pPr>
            <w:r w:rsidRPr="00EA2F5B">
              <w:rPr>
                <w:b/>
                <w:bCs/>
                <w:sz w:val="24"/>
                <w:szCs w:val="24"/>
              </w:rPr>
              <w:t xml:space="preserve">Протяженность автомобильных дорог общего пользования с твердым покрытием, </w:t>
            </w:r>
            <w:proofErr w:type="gramStart"/>
            <w:r w:rsidRPr="00EA2F5B">
              <w:rPr>
                <w:b/>
                <w:bCs/>
                <w:sz w:val="24"/>
                <w:szCs w:val="24"/>
              </w:rPr>
              <w:t>км</w:t>
            </w:r>
            <w:proofErr w:type="gramEnd"/>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firstLine="0"/>
              <w:rPr>
                <w:sz w:val="24"/>
                <w:szCs w:val="24"/>
              </w:rPr>
            </w:pPr>
            <w:r w:rsidRPr="00EA2F5B">
              <w:rPr>
                <w:sz w:val="24"/>
                <w:szCs w:val="24"/>
              </w:rPr>
              <w:t>консервативный</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color w:val="000000"/>
                <w:sz w:val="24"/>
                <w:szCs w:val="24"/>
              </w:rPr>
            </w:pPr>
            <w:r w:rsidRPr="00EA2F5B">
              <w:rPr>
                <w:color w:val="000000"/>
                <w:sz w:val="24"/>
                <w:szCs w:val="24"/>
              </w:rPr>
              <w:t>7 230,8</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color w:val="000000"/>
                <w:sz w:val="24"/>
                <w:szCs w:val="24"/>
              </w:rPr>
            </w:pPr>
            <w:r w:rsidRPr="00EA2F5B">
              <w:rPr>
                <w:color w:val="000000"/>
                <w:sz w:val="24"/>
                <w:szCs w:val="24"/>
              </w:rPr>
              <w:t>7 267,5</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color w:val="000000"/>
                <w:sz w:val="24"/>
                <w:szCs w:val="24"/>
              </w:rPr>
            </w:pPr>
            <w:r w:rsidRPr="00EA2F5B">
              <w:rPr>
                <w:color w:val="000000"/>
                <w:sz w:val="24"/>
                <w:szCs w:val="24"/>
              </w:rPr>
              <w:t>7 274,0</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noWrap/>
            <w:vAlign w:val="center"/>
          </w:tcPr>
          <w:p w:rsidR="000E7B48" w:rsidRPr="00EA2F5B" w:rsidRDefault="000E7B48" w:rsidP="00CB23E5">
            <w:pPr>
              <w:ind w:hanging="39"/>
              <w:jc w:val="right"/>
              <w:rPr>
                <w:sz w:val="24"/>
                <w:szCs w:val="24"/>
              </w:rPr>
            </w:pPr>
            <w:r w:rsidRPr="00EA2F5B">
              <w:rPr>
                <w:sz w:val="24"/>
                <w:szCs w:val="24"/>
              </w:rPr>
              <w:t> </w:t>
            </w:r>
          </w:p>
        </w:tc>
        <w:tc>
          <w:tcPr>
            <w:tcW w:w="1240" w:type="dxa"/>
            <w:tcBorders>
              <w:top w:val="nil"/>
              <w:left w:val="nil"/>
              <w:bottom w:val="single" w:sz="4" w:space="0" w:color="auto"/>
              <w:right w:val="single" w:sz="4" w:space="0" w:color="auto"/>
            </w:tcBorders>
            <w:noWrap/>
            <w:vAlign w:val="center"/>
          </w:tcPr>
          <w:p w:rsidR="000E7B48" w:rsidRPr="00EA2F5B" w:rsidRDefault="000E7B48" w:rsidP="00CB23E5">
            <w:pPr>
              <w:ind w:hanging="39"/>
              <w:jc w:val="right"/>
              <w:rPr>
                <w:sz w:val="24"/>
                <w:szCs w:val="24"/>
              </w:rPr>
            </w:pPr>
            <w:r w:rsidRPr="00EA2F5B">
              <w:rPr>
                <w:sz w:val="24"/>
                <w:szCs w:val="24"/>
              </w:rPr>
              <w:t> </w:t>
            </w:r>
          </w:p>
        </w:tc>
      </w:tr>
      <w:tr w:rsidR="000E7B48" w:rsidRPr="00EA2F5B" w:rsidTr="00EA2F5B">
        <w:trPr>
          <w:trHeight w:val="315"/>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0E7B48" w:rsidRPr="00EA2F5B" w:rsidRDefault="000E7B48" w:rsidP="00CB23E5">
            <w:pPr>
              <w:ind w:firstLine="0"/>
              <w:rPr>
                <w:sz w:val="24"/>
                <w:szCs w:val="24"/>
              </w:rPr>
            </w:pPr>
            <w:r w:rsidRPr="00EA2F5B">
              <w:rPr>
                <w:sz w:val="24"/>
                <w:szCs w:val="24"/>
              </w:rPr>
              <w:t>базовый</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CB23E5">
            <w:pPr>
              <w:ind w:hanging="39"/>
              <w:jc w:val="right"/>
              <w:rPr>
                <w:b/>
                <w:color w:val="000000"/>
                <w:sz w:val="24"/>
                <w:szCs w:val="24"/>
              </w:rPr>
            </w:pPr>
            <w:r w:rsidRPr="00EA2F5B">
              <w:rPr>
                <w:b/>
                <w:color w:val="000000"/>
                <w:sz w:val="24"/>
                <w:szCs w:val="24"/>
              </w:rPr>
              <w:t>7 230,8</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CB23E5">
            <w:pPr>
              <w:ind w:hanging="39"/>
              <w:jc w:val="right"/>
              <w:rPr>
                <w:b/>
                <w:color w:val="000000"/>
                <w:sz w:val="24"/>
                <w:szCs w:val="24"/>
              </w:rPr>
            </w:pPr>
            <w:r w:rsidRPr="00EA2F5B">
              <w:rPr>
                <w:b/>
                <w:color w:val="000000"/>
                <w:sz w:val="24"/>
                <w:szCs w:val="24"/>
              </w:rPr>
              <w:t>7 267,5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CB23E5">
            <w:pPr>
              <w:ind w:hanging="39"/>
              <w:jc w:val="right"/>
              <w:rPr>
                <w:b/>
                <w:color w:val="000000"/>
                <w:sz w:val="24"/>
                <w:szCs w:val="24"/>
              </w:rPr>
            </w:pPr>
            <w:r w:rsidRPr="00EA2F5B">
              <w:rPr>
                <w:b/>
                <w:color w:val="000000"/>
                <w:sz w:val="24"/>
                <w:szCs w:val="24"/>
              </w:rPr>
              <w:t>7 296,2</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CB23E5">
            <w:pPr>
              <w:ind w:hanging="39"/>
              <w:jc w:val="right"/>
              <w:rPr>
                <w:b/>
                <w:sz w:val="24"/>
                <w:szCs w:val="24"/>
              </w:rPr>
            </w:pPr>
            <w:r w:rsidRPr="00EA2F5B">
              <w:rPr>
                <w:b/>
                <w:sz w:val="24"/>
                <w:szCs w:val="24"/>
              </w:rPr>
              <w:t>7 440,3</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CB23E5">
            <w:pPr>
              <w:ind w:hanging="39"/>
              <w:jc w:val="right"/>
              <w:rPr>
                <w:b/>
                <w:sz w:val="24"/>
                <w:szCs w:val="24"/>
              </w:rPr>
            </w:pPr>
            <w:r w:rsidRPr="00EA2F5B">
              <w:rPr>
                <w:b/>
                <w:sz w:val="24"/>
                <w:szCs w:val="24"/>
              </w:rPr>
              <w:t>7 440,3</w:t>
            </w:r>
          </w:p>
        </w:tc>
        <w:tc>
          <w:tcPr>
            <w:tcW w:w="1240" w:type="dxa"/>
            <w:tcBorders>
              <w:top w:val="single" w:sz="4" w:space="0" w:color="auto"/>
              <w:left w:val="nil"/>
              <w:bottom w:val="single" w:sz="4" w:space="0" w:color="auto"/>
              <w:right w:val="single" w:sz="4" w:space="0" w:color="auto"/>
            </w:tcBorders>
            <w:shd w:val="clear" w:color="auto" w:fill="FDE9D9"/>
            <w:vAlign w:val="center"/>
          </w:tcPr>
          <w:p w:rsidR="000E7B48" w:rsidRPr="00EA2F5B" w:rsidRDefault="000E7B48" w:rsidP="00CB23E5">
            <w:pPr>
              <w:ind w:hanging="39"/>
              <w:jc w:val="right"/>
              <w:rPr>
                <w:b/>
                <w:sz w:val="24"/>
                <w:szCs w:val="24"/>
              </w:rPr>
            </w:pPr>
            <w:r w:rsidRPr="00EA2F5B">
              <w:rPr>
                <w:b/>
                <w:sz w:val="24"/>
                <w:szCs w:val="24"/>
              </w:rPr>
              <w:t>7 440,3</w:t>
            </w:r>
          </w:p>
        </w:tc>
      </w:tr>
      <w:tr w:rsidR="000E7B48" w:rsidRPr="00EA2F5B" w:rsidTr="00C953F0">
        <w:trPr>
          <w:trHeight w:val="315"/>
          <w:jc w:val="center"/>
        </w:trPr>
        <w:tc>
          <w:tcPr>
            <w:tcW w:w="1880" w:type="dxa"/>
            <w:tcBorders>
              <w:top w:val="nil"/>
              <w:left w:val="single" w:sz="4" w:space="0" w:color="auto"/>
              <w:bottom w:val="single" w:sz="4" w:space="0" w:color="auto"/>
              <w:right w:val="single" w:sz="4" w:space="0" w:color="auto"/>
            </w:tcBorders>
            <w:vAlign w:val="center"/>
          </w:tcPr>
          <w:p w:rsidR="000E7B48" w:rsidRPr="00EA2F5B" w:rsidRDefault="000E7B48" w:rsidP="00CB23E5">
            <w:pPr>
              <w:ind w:firstLine="0"/>
              <w:rPr>
                <w:sz w:val="24"/>
                <w:szCs w:val="24"/>
              </w:rPr>
            </w:pPr>
            <w:r w:rsidRPr="00EA2F5B">
              <w:rPr>
                <w:sz w:val="24"/>
                <w:szCs w:val="24"/>
              </w:rPr>
              <w:t>оптимистичный</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color w:val="000000"/>
                <w:sz w:val="24"/>
                <w:szCs w:val="24"/>
              </w:rPr>
            </w:pPr>
            <w:r w:rsidRPr="00EA2F5B">
              <w:rPr>
                <w:color w:val="000000"/>
                <w:sz w:val="24"/>
                <w:szCs w:val="24"/>
              </w:rPr>
              <w:t>7 230,8</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color w:val="000000"/>
                <w:sz w:val="24"/>
                <w:szCs w:val="24"/>
              </w:rPr>
            </w:pPr>
            <w:r w:rsidRPr="00EA2F5B">
              <w:rPr>
                <w:color w:val="000000"/>
                <w:sz w:val="24"/>
                <w:szCs w:val="24"/>
              </w:rPr>
              <w:t>7 267,5</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color w:val="000000"/>
                <w:sz w:val="24"/>
                <w:szCs w:val="24"/>
              </w:rPr>
            </w:pPr>
            <w:r w:rsidRPr="00EA2F5B">
              <w:rPr>
                <w:color w:val="000000"/>
                <w:sz w:val="24"/>
                <w:szCs w:val="24"/>
              </w:rPr>
              <w:t>7 324,0</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sz w:val="24"/>
                <w:szCs w:val="24"/>
              </w:rPr>
            </w:pPr>
            <w:r w:rsidRPr="00EA2F5B">
              <w:rPr>
                <w:sz w:val="24"/>
                <w:szCs w:val="24"/>
              </w:rPr>
              <w:t>7 441,3</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sz w:val="24"/>
                <w:szCs w:val="24"/>
              </w:rPr>
            </w:pPr>
            <w:r w:rsidRPr="00EA2F5B">
              <w:rPr>
                <w:sz w:val="24"/>
                <w:szCs w:val="24"/>
              </w:rPr>
              <w:t>7 442,3</w:t>
            </w:r>
          </w:p>
        </w:tc>
        <w:tc>
          <w:tcPr>
            <w:tcW w:w="1240" w:type="dxa"/>
            <w:tcBorders>
              <w:top w:val="nil"/>
              <w:left w:val="nil"/>
              <w:bottom w:val="single" w:sz="4" w:space="0" w:color="auto"/>
              <w:right w:val="single" w:sz="4" w:space="0" w:color="auto"/>
            </w:tcBorders>
            <w:vAlign w:val="center"/>
          </w:tcPr>
          <w:p w:rsidR="000E7B48" w:rsidRPr="00EA2F5B" w:rsidRDefault="000E7B48" w:rsidP="00CB23E5">
            <w:pPr>
              <w:ind w:hanging="39"/>
              <w:jc w:val="right"/>
              <w:rPr>
                <w:sz w:val="24"/>
                <w:szCs w:val="24"/>
              </w:rPr>
            </w:pPr>
            <w:r w:rsidRPr="00EA2F5B">
              <w:rPr>
                <w:sz w:val="24"/>
                <w:szCs w:val="24"/>
              </w:rPr>
              <w:t>7 453,6</w:t>
            </w:r>
          </w:p>
        </w:tc>
      </w:tr>
    </w:tbl>
    <w:p w:rsidR="000E7B48" w:rsidRPr="00EA2F5B" w:rsidRDefault="000E7B48" w:rsidP="00EA2F5B">
      <w:pPr>
        <w:ind w:firstLine="709"/>
        <w:rPr>
          <w:sz w:val="24"/>
          <w:szCs w:val="24"/>
        </w:rPr>
      </w:pPr>
    </w:p>
    <w:p w:rsidR="000E7B48" w:rsidRPr="00EA2F5B" w:rsidRDefault="000E7B48" w:rsidP="00EA2F5B">
      <w:pPr>
        <w:ind w:firstLine="709"/>
        <w:rPr>
          <w:bCs/>
          <w:sz w:val="24"/>
          <w:szCs w:val="24"/>
        </w:rPr>
      </w:pPr>
      <w:r w:rsidRPr="00EA2F5B">
        <w:rPr>
          <w:sz w:val="24"/>
          <w:szCs w:val="24"/>
        </w:rPr>
        <w:t>Так, т</w:t>
      </w:r>
      <w:r w:rsidRPr="00EA2F5B">
        <w:rPr>
          <w:bCs/>
          <w:sz w:val="24"/>
          <w:szCs w:val="24"/>
        </w:rPr>
        <w:t xml:space="preserve">емп прироста валового регионального продукта в сопоставимых </w:t>
      </w:r>
      <w:proofErr w:type="gramStart"/>
      <w:r w:rsidRPr="00EA2F5B">
        <w:rPr>
          <w:bCs/>
          <w:sz w:val="24"/>
          <w:szCs w:val="24"/>
        </w:rPr>
        <w:t>ценах</w:t>
      </w:r>
      <w:proofErr w:type="gramEnd"/>
      <w:r w:rsidRPr="00EA2F5B">
        <w:rPr>
          <w:bCs/>
          <w:sz w:val="24"/>
          <w:szCs w:val="24"/>
        </w:rPr>
        <w:t xml:space="preserve"> по каждому году прогнозируемого периода ниже сравниваемых значений показателя Стратегии по базовому сценарию на 1,3, 0,7 и 1,3 </w:t>
      </w:r>
      <w:proofErr w:type="spellStart"/>
      <w:r w:rsidRPr="00EA2F5B">
        <w:rPr>
          <w:bCs/>
          <w:sz w:val="24"/>
          <w:szCs w:val="24"/>
        </w:rPr>
        <w:t>пп</w:t>
      </w:r>
      <w:proofErr w:type="spellEnd"/>
      <w:r w:rsidRPr="00EA2F5B">
        <w:rPr>
          <w:bCs/>
          <w:sz w:val="24"/>
          <w:szCs w:val="24"/>
        </w:rPr>
        <w:t>. соответственно.</w:t>
      </w:r>
    </w:p>
    <w:p w:rsidR="000E7B48" w:rsidRPr="00EA2F5B" w:rsidRDefault="000E7B48" w:rsidP="00EA2F5B">
      <w:pPr>
        <w:ind w:firstLine="709"/>
        <w:rPr>
          <w:sz w:val="24"/>
          <w:szCs w:val="24"/>
        </w:rPr>
      </w:pPr>
      <w:r w:rsidRPr="00EA2F5B">
        <w:rPr>
          <w:sz w:val="24"/>
          <w:szCs w:val="24"/>
        </w:rPr>
        <w:t xml:space="preserve">Индекс </w:t>
      </w:r>
      <w:proofErr w:type="spellStart"/>
      <w:r w:rsidRPr="00EA2F5B">
        <w:rPr>
          <w:sz w:val="24"/>
          <w:szCs w:val="24"/>
        </w:rPr>
        <w:t>промпроизводства</w:t>
      </w:r>
      <w:proofErr w:type="spellEnd"/>
      <w:r w:rsidRPr="00EA2F5B">
        <w:rPr>
          <w:sz w:val="24"/>
          <w:szCs w:val="24"/>
        </w:rPr>
        <w:t xml:space="preserve"> </w:t>
      </w:r>
      <w:proofErr w:type="gramStart"/>
      <w:r w:rsidRPr="00EA2F5B">
        <w:rPr>
          <w:sz w:val="24"/>
          <w:szCs w:val="24"/>
        </w:rPr>
        <w:t>в обрабатывающих производствах в Прогнозе скорректирован в анализируемом периоде в меньшую сторону по отношению</w:t>
      </w:r>
      <w:proofErr w:type="gramEnd"/>
      <w:r w:rsidRPr="00EA2F5B">
        <w:rPr>
          <w:sz w:val="24"/>
          <w:szCs w:val="24"/>
        </w:rPr>
        <w:t xml:space="preserve"> к Стратегии на 3,0, 2,4 и 2,8 </w:t>
      </w:r>
      <w:proofErr w:type="spellStart"/>
      <w:r w:rsidRPr="00EA2F5B">
        <w:rPr>
          <w:sz w:val="24"/>
          <w:szCs w:val="24"/>
        </w:rPr>
        <w:t>пп</w:t>
      </w:r>
      <w:proofErr w:type="spellEnd"/>
      <w:r w:rsidRPr="00EA2F5B">
        <w:rPr>
          <w:sz w:val="24"/>
          <w:szCs w:val="24"/>
        </w:rPr>
        <w:t>., что обосновано изменением экономической ситуации в стране и переносом сроков реализации ряда инвестиционных проектов.</w:t>
      </w:r>
    </w:p>
    <w:p w:rsidR="000E7B48" w:rsidRPr="00EA2F5B" w:rsidRDefault="000E7B48" w:rsidP="00EA2F5B">
      <w:pPr>
        <w:ind w:firstLine="709"/>
        <w:rPr>
          <w:sz w:val="24"/>
          <w:szCs w:val="24"/>
        </w:rPr>
      </w:pPr>
      <w:r w:rsidRPr="00EA2F5B">
        <w:rPr>
          <w:sz w:val="24"/>
          <w:szCs w:val="24"/>
        </w:rPr>
        <w:t xml:space="preserve">Показатель по виду экономической деятельности «Добыча полезных ископаемых» также занижен в Прогнозе на 1,7, 0,6 и 1,6 </w:t>
      </w:r>
      <w:proofErr w:type="spellStart"/>
      <w:r w:rsidRPr="00EA2F5B">
        <w:rPr>
          <w:sz w:val="24"/>
          <w:szCs w:val="24"/>
        </w:rPr>
        <w:t>пп</w:t>
      </w:r>
      <w:proofErr w:type="spellEnd"/>
      <w:r w:rsidRPr="00EA2F5B">
        <w:rPr>
          <w:sz w:val="24"/>
          <w:szCs w:val="24"/>
        </w:rPr>
        <w:t>., что обосновано снижением добычи на 0,4% и сокращением прогнозных показателей эксплуатационного бурения.</w:t>
      </w:r>
    </w:p>
    <w:p w:rsidR="000E7B48" w:rsidRPr="00EA2F5B" w:rsidRDefault="000E7B48" w:rsidP="00EA2F5B">
      <w:pPr>
        <w:ind w:firstLine="709"/>
        <w:rPr>
          <w:sz w:val="24"/>
          <w:szCs w:val="24"/>
        </w:rPr>
      </w:pPr>
      <w:r w:rsidRPr="00EA2F5B">
        <w:rPr>
          <w:sz w:val="24"/>
          <w:szCs w:val="24"/>
        </w:rPr>
        <w:t xml:space="preserve">Индекс производства продукции сельского хозяйства на 2016 год согласно Прогнозу ниже показателя, предусмотренного Стратегией, на 8,6 </w:t>
      </w:r>
      <w:proofErr w:type="spellStart"/>
      <w:r w:rsidRPr="00EA2F5B">
        <w:rPr>
          <w:sz w:val="24"/>
          <w:szCs w:val="24"/>
        </w:rPr>
        <w:t>пп</w:t>
      </w:r>
      <w:proofErr w:type="spellEnd"/>
      <w:r w:rsidRPr="00EA2F5B">
        <w:rPr>
          <w:sz w:val="24"/>
          <w:szCs w:val="24"/>
        </w:rPr>
        <w:t xml:space="preserve">., а на 2017-2018 годы прогнозируется превышение объемов производства, утвержденных Стратегией, на 4,3 и 3,1 </w:t>
      </w:r>
      <w:proofErr w:type="spellStart"/>
      <w:r w:rsidRPr="00EA2F5B">
        <w:rPr>
          <w:sz w:val="24"/>
          <w:szCs w:val="24"/>
        </w:rPr>
        <w:t>пп</w:t>
      </w:r>
      <w:proofErr w:type="spellEnd"/>
      <w:r w:rsidRPr="00EA2F5B">
        <w:rPr>
          <w:sz w:val="24"/>
          <w:szCs w:val="24"/>
        </w:rPr>
        <w:t>. соответственно.</w:t>
      </w:r>
    </w:p>
    <w:p w:rsidR="000E7B48" w:rsidRPr="00EA2F5B" w:rsidRDefault="000E7B48" w:rsidP="00EA2F5B">
      <w:pPr>
        <w:ind w:firstLine="709"/>
        <w:rPr>
          <w:sz w:val="24"/>
          <w:szCs w:val="24"/>
        </w:rPr>
      </w:pPr>
      <w:r w:rsidRPr="00EA2F5B">
        <w:rPr>
          <w:bCs/>
          <w:sz w:val="24"/>
          <w:szCs w:val="24"/>
        </w:rPr>
        <w:t xml:space="preserve">Показатель «Доля инвестиций в основной капитал в ВРП» по базовому сценарию в Прогнозе на 2016-2018 годы скорректирован в меньшую сторону по отношению к показателю Стратегии на 2,7, 3,8 и 5,2 </w:t>
      </w:r>
      <w:proofErr w:type="spellStart"/>
      <w:r w:rsidRPr="00EA2F5B">
        <w:rPr>
          <w:bCs/>
          <w:sz w:val="24"/>
          <w:szCs w:val="24"/>
        </w:rPr>
        <w:t>пп</w:t>
      </w:r>
      <w:proofErr w:type="spellEnd"/>
      <w:r w:rsidRPr="00EA2F5B">
        <w:rPr>
          <w:bCs/>
          <w:sz w:val="24"/>
          <w:szCs w:val="24"/>
        </w:rPr>
        <w:t>.</w:t>
      </w:r>
    </w:p>
    <w:p w:rsidR="000E7B48" w:rsidRPr="00EA2F5B" w:rsidRDefault="000E7B48" w:rsidP="00EA2F5B">
      <w:pPr>
        <w:ind w:firstLine="709"/>
        <w:rPr>
          <w:sz w:val="24"/>
          <w:szCs w:val="24"/>
        </w:rPr>
      </w:pPr>
      <w:r w:rsidRPr="00EA2F5B">
        <w:rPr>
          <w:bCs/>
          <w:sz w:val="24"/>
          <w:szCs w:val="24"/>
        </w:rPr>
        <w:t xml:space="preserve">Значения показателя «Реальные располагаемые денежные доходы населения» по базовому сценарию Прогноза соответствуют значениям показателя в Стратегии только на 2017-2018 годы, прогноз на 2016 год увеличен на 1,0 </w:t>
      </w:r>
      <w:proofErr w:type="spellStart"/>
      <w:r w:rsidRPr="00EA2F5B">
        <w:rPr>
          <w:bCs/>
          <w:sz w:val="24"/>
          <w:szCs w:val="24"/>
        </w:rPr>
        <w:t>пп</w:t>
      </w:r>
      <w:proofErr w:type="spellEnd"/>
      <w:r w:rsidRPr="00EA2F5B">
        <w:rPr>
          <w:bCs/>
          <w:sz w:val="24"/>
          <w:szCs w:val="24"/>
        </w:rPr>
        <w:t>.</w:t>
      </w:r>
    </w:p>
    <w:p w:rsidR="000E7B48" w:rsidRPr="00EA2F5B" w:rsidRDefault="000E7B48" w:rsidP="00EA2F5B">
      <w:pPr>
        <w:ind w:firstLine="709"/>
        <w:rPr>
          <w:bCs/>
          <w:sz w:val="24"/>
          <w:szCs w:val="24"/>
        </w:rPr>
      </w:pPr>
      <w:proofErr w:type="gramStart"/>
      <w:r w:rsidRPr="00EA2F5B">
        <w:rPr>
          <w:bCs/>
          <w:sz w:val="24"/>
          <w:szCs w:val="24"/>
        </w:rPr>
        <w:t>Согласно табличной части Прогноза увеличение п</w:t>
      </w:r>
      <w:r w:rsidRPr="00EA2F5B">
        <w:rPr>
          <w:sz w:val="24"/>
          <w:szCs w:val="24"/>
        </w:rPr>
        <w:t>ротяженности автомобильных дорог общего пользования с твердым покрытием в 2016-2018 годах не запланировано и останется неизменным с 2014 года, в то же время в текстовой части Прогноза указано на возможность увеличения протяженности дорог с твердым покрытием в планируемом периоде по базовому сценарию, без указания абсолютного значения прироста.</w:t>
      </w:r>
      <w:proofErr w:type="gramEnd"/>
    </w:p>
    <w:p w:rsidR="000E7B48" w:rsidRPr="00EA2F5B" w:rsidRDefault="000E7B48" w:rsidP="00EA2F5B">
      <w:pPr>
        <w:ind w:firstLine="709"/>
        <w:rPr>
          <w:sz w:val="24"/>
          <w:szCs w:val="24"/>
        </w:rPr>
      </w:pPr>
      <w:r w:rsidRPr="00EA2F5B">
        <w:rPr>
          <w:bCs/>
          <w:sz w:val="24"/>
          <w:szCs w:val="24"/>
        </w:rPr>
        <w:t>Следует добавить, что актуализированная Стратегия до 2030 года полностью повторила такие недостатки, как</w:t>
      </w:r>
      <w:r w:rsidRPr="00EA2F5B">
        <w:rPr>
          <w:sz w:val="24"/>
          <w:szCs w:val="24"/>
        </w:rPr>
        <w:t xml:space="preserve"> несоответствие показателей, отраженных в Прогнозе, показателям Стратегии (до 2025 года), несоответствие количества вариантов (сценариев) и их наименований в Прогнозе и Стратегии, </w:t>
      </w:r>
      <w:r w:rsidRPr="00EA2F5B">
        <w:rPr>
          <w:bCs/>
          <w:sz w:val="24"/>
          <w:szCs w:val="24"/>
        </w:rPr>
        <w:t xml:space="preserve">на которые </w:t>
      </w:r>
      <w:r w:rsidRPr="00EA2F5B">
        <w:rPr>
          <w:sz w:val="24"/>
          <w:szCs w:val="24"/>
        </w:rPr>
        <w:t xml:space="preserve">Контрольно-счетная палата неоднократно ранее указывала </w:t>
      </w:r>
      <w:r w:rsidRPr="00EA2F5B">
        <w:rPr>
          <w:bCs/>
          <w:sz w:val="24"/>
          <w:szCs w:val="24"/>
        </w:rPr>
        <w:t>в своих заключениях на законопроекты о бюджете.</w:t>
      </w:r>
    </w:p>
    <w:p w:rsidR="000E7B48" w:rsidRPr="00EA2F5B" w:rsidRDefault="000E7B48" w:rsidP="00EA2F5B">
      <w:pPr>
        <w:ind w:firstLine="709"/>
        <w:rPr>
          <w:sz w:val="24"/>
          <w:szCs w:val="24"/>
        </w:rPr>
      </w:pPr>
      <w:proofErr w:type="gramStart"/>
      <w:r w:rsidRPr="00EA2F5B">
        <w:rPr>
          <w:sz w:val="24"/>
          <w:szCs w:val="24"/>
        </w:rPr>
        <w:t xml:space="preserve">Основные направления налоговой политики Томской области на 2016-2018 годы дополняют направления налоговой политики Российской Федерации в рамках полномочий субъекта РФ, предусмотренных налоговым законодательством РФ и определяют целями </w:t>
      </w:r>
      <w:r w:rsidRPr="00EA2F5B">
        <w:rPr>
          <w:sz w:val="24"/>
          <w:szCs w:val="24"/>
        </w:rPr>
        <w:lastRenderedPageBreak/>
        <w:t xml:space="preserve">налоговой политики поддержку инвестиционной привлекательности региона, повышение предпринимательской активности, наращивание налоговой базы, улучшение качества администрирования доходов главными администраторами доходов, снижение недоимки по администрируемым платежам. </w:t>
      </w:r>
      <w:proofErr w:type="gramEnd"/>
    </w:p>
    <w:p w:rsidR="000E7B48" w:rsidRPr="00EA2F5B" w:rsidRDefault="000E7B48" w:rsidP="00EA2F5B">
      <w:pPr>
        <w:ind w:firstLine="709"/>
        <w:rPr>
          <w:sz w:val="24"/>
          <w:szCs w:val="24"/>
        </w:rPr>
      </w:pPr>
      <w:r w:rsidRPr="00EA2F5B">
        <w:rPr>
          <w:sz w:val="24"/>
          <w:szCs w:val="24"/>
        </w:rPr>
        <w:t>Достижение указанных целей предусмотрено посредством реализации мер налогового стимулирования и мер, предусматривающих повышение доходов, детализированных в каждой части конкретными мероприятиями.</w:t>
      </w:r>
    </w:p>
    <w:p w:rsidR="000E7B48" w:rsidRPr="00EA2F5B" w:rsidRDefault="000E7B48" w:rsidP="00EA2F5B">
      <w:pPr>
        <w:ind w:firstLine="709"/>
        <w:rPr>
          <w:sz w:val="24"/>
          <w:szCs w:val="24"/>
        </w:rPr>
      </w:pPr>
      <w:proofErr w:type="gramStart"/>
      <w:r w:rsidRPr="00EA2F5B">
        <w:rPr>
          <w:sz w:val="24"/>
          <w:szCs w:val="24"/>
        </w:rPr>
        <w:t>Представленные с законопроектом основные направления бюджетной политики Томской области на 2016 год и на плановый период 2017 и 2018 годов повторяют цель бюджетной политики Томской области последних лет - обеспечение долгосрочной сбалансированности и устойчивости региональной финансовой системы при безусловном исполнении всех принятых обязательств наиболее эффективным способом, достижение которой предусмотрено посредством решения следующих задач:</w:t>
      </w:r>
      <w:proofErr w:type="gramEnd"/>
    </w:p>
    <w:p w:rsidR="000E7B48" w:rsidRPr="00EA2F5B" w:rsidRDefault="000E7B48" w:rsidP="000875DA">
      <w:pPr>
        <w:pStyle w:val="a5"/>
        <w:widowControl/>
        <w:numPr>
          <w:ilvl w:val="0"/>
          <w:numId w:val="20"/>
        </w:numPr>
        <w:tabs>
          <w:tab w:val="left" w:pos="709"/>
        </w:tabs>
        <w:autoSpaceDE/>
        <w:autoSpaceDN/>
        <w:adjustRightInd/>
        <w:rPr>
          <w:sz w:val="24"/>
          <w:szCs w:val="24"/>
        </w:rPr>
      </w:pPr>
      <w:r w:rsidRPr="00EA2F5B">
        <w:rPr>
          <w:sz w:val="24"/>
          <w:szCs w:val="24"/>
        </w:rPr>
        <w:t>Совершенствование программно-целевых методов управления, используемых при формировании и исполнении областного бюджета;</w:t>
      </w:r>
    </w:p>
    <w:p w:rsidR="000E7B48" w:rsidRPr="00EA2F5B" w:rsidRDefault="000E7B48" w:rsidP="000875DA">
      <w:pPr>
        <w:pStyle w:val="a5"/>
        <w:widowControl/>
        <w:numPr>
          <w:ilvl w:val="0"/>
          <w:numId w:val="20"/>
        </w:numPr>
        <w:tabs>
          <w:tab w:val="left" w:pos="709"/>
        </w:tabs>
        <w:autoSpaceDE/>
        <w:autoSpaceDN/>
        <w:adjustRightInd/>
        <w:rPr>
          <w:sz w:val="24"/>
          <w:szCs w:val="24"/>
        </w:rPr>
      </w:pPr>
      <w:r w:rsidRPr="00EA2F5B">
        <w:rPr>
          <w:sz w:val="24"/>
          <w:szCs w:val="24"/>
        </w:rPr>
        <w:t>Повышение эффективности оказания государственных услуг областными государственными учреждениями;</w:t>
      </w:r>
    </w:p>
    <w:p w:rsidR="000E7B48" w:rsidRPr="00EA2F5B" w:rsidRDefault="000E7B48" w:rsidP="000875DA">
      <w:pPr>
        <w:pStyle w:val="a5"/>
        <w:widowControl/>
        <w:numPr>
          <w:ilvl w:val="0"/>
          <w:numId w:val="20"/>
        </w:numPr>
        <w:tabs>
          <w:tab w:val="left" w:pos="709"/>
        </w:tabs>
        <w:autoSpaceDE/>
        <w:autoSpaceDN/>
        <w:adjustRightInd/>
        <w:rPr>
          <w:sz w:val="24"/>
          <w:szCs w:val="24"/>
        </w:rPr>
      </w:pPr>
      <w:r w:rsidRPr="00EA2F5B">
        <w:rPr>
          <w:sz w:val="24"/>
          <w:szCs w:val="24"/>
        </w:rPr>
        <w:t>Обеспечение открытости бюджетных процедур для населения;</w:t>
      </w:r>
    </w:p>
    <w:p w:rsidR="000E7B48" w:rsidRPr="00EA2F5B" w:rsidRDefault="000E7B48" w:rsidP="000875DA">
      <w:pPr>
        <w:pStyle w:val="a5"/>
        <w:widowControl/>
        <w:numPr>
          <w:ilvl w:val="0"/>
          <w:numId w:val="20"/>
        </w:numPr>
        <w:tabs>
          <w:tab w:val="left" w:pos="709"/>
        </w:tabs>
        <w:autoSpaceDE/>
        <w:autoSpaceDN/>
        <w:adjustRightInd/>
        <w:rPr>
          <w:sz w:val="24"/>
          <w:szCs w:val="24"/>
        </w:rPr>
      </w:pPr>
      <w:r w:rsidRPr="00EA2F5B">
        <w:rPr>
          <w:sz w:val="24"/>
          <w:szCs w:val="24"/>
        </w:rPr>
        <w:t>Повышение качества планирования бюджетных инвестиций.</w:t>
      </w:r>
    </w:p>
    <w:p w:rsidR="000E7B48" w:rsidRPr="00EA2F5B" w:rsidRDefault="000E7B48" w:rsidP="00EA2F5B">
      <w:pPr>
        <w:pStyle w:val="ConsPlusNormal"/>
        <w:ind w:firstLine="709"/>
        <w:jc w:val="both"/>
        <w:rPr>
          <w:rFonts w:ascii="Times New Roman" w:hAnsi="Times New Roman" w:cs="Times New Roman"/>
          <w:b/>
          <w:sz w:val="24"/>
          <w:szCs w:val="24"/>
        </w:rPr>
      </w:pPr>
      <w:r w:rsidRPr="00EA2F5B">
        <w:rPr>
          <w:rFonts w:ascii="Times New Roman" w:hAnsi="Times New Roman" w:cs="Times New Roman"/>
          <w:sz w:val="24"/>
          <w:szCs w:val="24"/>
        </w:rPr>
        <w:t>В целом цель и все задачи бюджетной политики Томской области отвечают условиям основных направлений бюджетной политики федерального уровня на предстоящий период 2016-2018 годов. Однако в связи с отсутствием соответствующих полномочий на региональном уровне, основные направления бюджетной политики Томской области не учли решение задач по совершенствованию процедур проведения государственных закупок, внутреннего государственного финансового контроля и аудита, занимающих важное место среди задач федерального уровня по повышению эффективности расходов бюджета.</w:t>
      </w:r>
    </w:p>
    <w:p w:rsidR="000E7B48" w:rsidRPr="00EA2F5B" w:rsidRDefault="000E7B48" w:rsidP="00EA2F5B">
      <w:pPr>
        <w:pStyle w:val="ConsPlusNormal"/>
        <w:ind w:firstLine="709"/>
        <w:jc w:val="both"/>
        <w:rPr>
          <w:rFonts w:ascii="Times New Roman" w:hAnsi="Times New Roman" w:cs="Times New Roman"/>
          <w:b/>
          <w:sz w:val="24"/>
          <w:szCs w:val="24"/>
        </w:rPr>
      </w:pPr>
      <w:proofErr w:type="gramStart"/>
      <w:r w:rsidRPr="00EA2F5B">
        <w:rPr>
          <w:rFonts w:ascii="Times New Roman" w:hAnsi="Times New Roman" w:cs="Times New Roman"/>
          <w:sz w:val="24"/>
          <w:szCs w:val="24"/>
        </w:rPr>
        <w:t xml:space="preserve">Для достижения повторяющейся в последние годы цели состав задач на 2016-2018 годы претерпел изменения, включив новую задачу по обеспечению открытости бюджетных процедур для населения, в рамках которой планируется продолжение работы по формированию и размещению на официальном сайте Департамента финансов </w:t>
      </w:r>
      <w:proofErr w:type="spellStart"/>
      <w:r w:rsidRPr="00EA2F5B">
        <w:rPr>
          <w:rFonts w:ascii="Times New Roman" w:hAnsi="Times New Roman" w:cs="Times New Roman"/>
          <w:sz w:val="24"/>
          <w:szCs w:val="24"/>
        </w:rPr>
        <w:t>интернет-ресурса</w:t>
      </w:r>
      <w:proofErr w:type="spellEnd"/>
      <w:r w:rsidRPr="00EA2F5B">
        <w:rPr>
          <w:rFonts w:ascii="Times New Roman" w:hAnsi="Times New Roman" w:cs="Times New Roman"/>
          <w:sz w:val="24"/>
          <w:szCs w:val="24"/>
        </w:rPr>
        <w:t xml:space="preserve"> «Бюджет для граждан» и корректировке интернет-портала «Открытый бюджет» с учетом перехода Томской области с 2015 года на формирование областного бюджета</w:t>
      </w:r>
      <w:proofErr w:type="gramEnd"/>
      <w:r w:rsidRPr="00EA2F5B">
        <w:rPr>
          <w:rFonts w:ascii="Times New Roman" w:hAnsi="Times New Roman" w:cs="Times New Roman"/>
          <w:sz w:val="24"/>
          <w:szCs w:val="24"/>
        </w:rPr>
        <w:t xml:space="preserve"> в программном формате.</w:t>
      </w:r>
    </w:p>
    <w:p w:rsidR="000E7B48" w:rsidRPr="00EA2F5B" w:rsidRDefault="000E7B48" w:rsidP="00EA2F5B">
      <w:pPr>
        <w:pStyle w:val="ConsPlusNormal"/>
        <w:ind w:firstLine="709"/>
        <w:jc w:val="both"/>
        <w:rPr>
          <w:rFonts w:ascii="Times New Roman" w:hAnsi="Times New Roman" w:cs="Times New Roman"/>
          <w:b/>
          <w:sz w:val="24"/>
          <w:szCs w:val="24"/>
        </w:rPr>
      </w:pPr>
      <w:r w:rsidRPr="00EA2F5B">
        <w:rPr>
          <w:rFonts w:ascii="Times New Roman" w:hAnsi="Times New Roman" w:cs="Times New Roman"/>
          <w:sz w:val="24"/>
          <w:szCs w:val="24"/>
        </w:rPr>
        <w:t>В соответствии с методами повышения эффективности расходов федерального уровня, предусматривающими активное использование оценки их эффективности уже на этапе планирования, на смену задаче бюджетной политики на 2015-2017 годы «Повышение эффективности осуществления капитальных вложений» определена задача «Повышение качества планирования бюджетных инвестиций». Таким образом, акцент от требований к эффективности и результативности расходов на финансирование бюджетных инвестиций с 2016 года сместится к планированию бюджетных инвестиций, предусматривающему соответствующие изменения Правил, регулирующих порядок принятий решений об осуществлении бюджетных инвестиций.</w:t>
      </w:r>
    </w:p>
    <w:p w:rsidR="000E7B48" w:rsidRPr="00EA2F5B" w:rsidRDefault="000E7B48" w:rsidP="00EA2F5B">
      <w:pPr>
        <w:pStyle w:val="ConsPlusNormal"/>
        <w:ind w:firstLine="709"/>
        <w:jc w:val="both"/>
        <w:rPr>
          <w:rFonts w:ascii="Times New Roman" w:hAnsi="Times New Roman" w:cs="Times New Roman"/>
          <w:b/>
          <w:sz w:val="24"/>
          <w:szCs w:val="24"/>
        </w:rPr>
      </w:pPr>
      <w:proofErr w:type="gramStart"/>
      <w:r w:rsidRPr="00EA2F5B">
        <w:rPr>
          <w:rFonts w:ascii="Times New Roman" w:hAnsi="Times New Roman" w:cs="Times New Roman"/>
          <w:sz w:val="24"/>
          <w:szCs w:val="24"/>
        </w:rPr>
        <w:t xml:space="preserve">В состав целевых задач бюджетной политики на предстоящий трехлетний период не вошла задача из бюджетной политики Томской области на 2015-2017 годы по повышению эффективности управления государственным долгом, однако, </w:t>
      </w:r>
      <w:r w:rsidRPr="00EB7FD2">
        <w:rPr>
          <w:rFonts w:ascii="Times New Roman" w:hAnsi="Times New Roman" w:cs="Times New Roman"/>
          <w:b/>
          <w:sz w:val="24"/>
          <w:szCs w:val="24"/>
        </w:rPr>
        <w:t>при формировании проекта областного бюджета на 2016-2018 годы учтено соблюдение требований федеральных органов по поэтапному сокращению доли общего объема долговых обязательств субъекта РФ по кредитам от кредитных организаций и ценным бумагам субъекта</w:t>
      </w:r>
      <w:proofErr w:type="gramEnd"/>
      <w:r w:rsidRPr="00EB7FD2">
        <w:rPr>
          <w:rFonts w:ascii="Times New Roman" w:hAnsi="Times New Roman" w:cs="Times New Roman"/>
          <w:b/>
          <w:sz w:val="24"/>
          <w:szCs w:val="24"/>
        </w:rPr>
        <w:t xml:space="preserve"> РФ,</w:t>
      </w:r>
      <w:r w:rsidRPr="00EA2F5B">
        <w:rPr>
          <w:rFonts w:ascii="Times New Roman" w:hAnsi="Times New Roman" w:cs="Times New Roman"/>
          <w:sz w:val="24"/>
          <w:szCs w:val="24"/>
        </w:rPr>
        <w:t xml:space="preserve"> что, по мнению Администрации Томской области, позволит использовать значительные объемы льготных кредитов из федерального бюджета на решение неотложных социально-экономических вопросов и решит задачу по сохранению стабильности региональной бюджетной системы для гарантированного исполнения принятых обязательств и создания условий для ускоренного развития экономики региона. </w:t>
      </w:r>
    </w:p>
    <w:p w:rsidR="000E7B48" w:rsidRPr="00EA2F5B" w:rsidRDefault="000E7B48" w:rsidP="00EA2F5B">
      <w:pPr>
        <w:pStyle w:val="ConsPlusNormal"/>
        <w:ind w:firstLine="709"/>
        <w:jc w:val="both"/>
        <w:rPr>
          <w:rFonts w:ascii="Times New Roman" w:hAnsi="Times New Roman" w:cs="Times New Roman"/>
          <w:b/>
          <w:sz w:val="24"/>
          <w:szCs w:val="24"/>
        </w:rPr>
      </w:pPr>
      <w:proofErr w:type="gramStart"/>
      <w:r w:rsidRPr="00EA2F5B">
        <w:rPr>
          <w:rFonts w:ascii="Times New Roman" w:hAnsi="Times New Roman" w:cs="Times New Roman"/>
          <w:sz w:val="24"/>
          <w:szCs w:val="24"/>
        </w:rPr>
        <w:t xml:space="preserve">С целью соблюдения вышеуказанных требований областной бюджет на 2016-2018 годы </w:t>
      </w:r>
      <w:r w:rsidRPr="00EA2F5B">
        <w:rPr>
          <w:rFonts w:ascii="Times New Roman" w:hAnsi="Times New Roman" w:cs="Times New Roman"/>
          <w:sz w:val="24"/>
          <w:szCs w:val="24"/>
        </w:rPr>
        <w:lastRenderedPageBreak/>
        <w:t xml:space="preserve">сформирован с поэтапным снижением уровня дефицита с 7,5% от объема доходов областного бюджета без учета безвозмездных поступлений в 2016 году до 1,2% в 2017 году, профицитом в 2018 году и сокращением уровня долговой нагрузки </w:t>
      </w:r>
      <w:r w:rsidRPr="00EB7FD2">
        <w:rPr>
          <w:rFonts w:ascii="Times New Roman" w:hAnsi="Times New Roman" w:cs="Times New Roman"/>
          <w:b/>
          <w:sz w:val="24"/>
          <w:szCs w:val="24"/>
        </w:rPr>
        <w:t>до 50%</w:t>
      </w:r>
      <w:r w:rsidRPr="00EA2F5B">
        <w:rPr>
          <w:rFonts w:ascii="Times New Roman" w:hAnsi="Times New Roman" w:cs="Times New Roman"/>
          <w:sz w:val="24"/>
          <w:szCs w:val="24"/>
        </w:rPr>
        <w:t xml:space="preserve"> к 2018 году.</w:t>
      </w:r>
      <w:proofErr w:type="gramEnd"/>
    </w:p>
    <w:p w:rsidR="000E7B48" w:rsidRPr="00EA2F5B" w:rsidRDefault="000E7B48" w:rsidP="00EA2F5B">
      <w:pPr>
        <w:ind w:firstLine="709"/>
        <w:rPr>
          <w:sz w:val="24"/>
          <w:szCs w:val="24"/>
        </w:rPr>
      </w:pPr>
      <w:proofErr w:type="gramStart"/>
      <w:r w:rsidRPr="00EA2F5B">
        <w:rPr>
          <w:sz w:val="24"/>
          <w:szCs w:val="24"/>
        </w:rPr>
        <w:t>Политика в сфере межбюджетных отношений на 2016-2018 годы сохранит принципы и подходы к предоставлению финансовой помощи бюджетам муниципальных образований Томской области, применявшиеся в предыдущей трехлетке и сосредоточится на решении задач по обеспечению сбалансированности местных бюджетов, в том числе за счет стимулирования органов местного самоуправления по проведению мероприятий по повышению эффективности бюджетных расходов и увеличению налоговых и неналоговых доходов, а также</w:t>
      </w:r>
      <w:proofErr w:type="gramEnd"/>
      <w:r w:rsidRPr="00EA2F5B">
        <w:rPr>
          <w:sz w:val="24"/>
          <w:szCs w:val="24"/>
        </w:rPr>
        <w:t xml:space="preserve"> по повышению результативности предоставления целевых межбюджетных трансфертов из областного бюджета. </w:t>
      </w:r>
    </w:p>
    <w:p w:rsidR="000E7B48" w:rsidRPr="009775DF" w:rsidRDefault="000E7B48" w:rsidP="00DC011E">
      <w:pPr>
        <w:rPr>
          <w:sz w:val="24"/>
          <w:szCs w:val="24"/>
        </w:rPr>
      </w:pPr>
    </w:p>
    <w:p w:rsidR="000E7B48" w:rsidRPr="009775DF" w:rsidRDefault="000E7B48" w:rsidP="00984E26">
      <w:pPr>
        <w:ind w:firstLine="708"/>
        <w:rPr>
          <w:sz w:val="24"/>
          <w:szCs w:val="24"/>
        </w:rPr>
      </w:pPr>
      <w:r w:rsidRPr="009775DF">
        <w:rPr>
          <w:b/>
          <w:sz w:val="24"/>
          <w:szCs w:val="24"/>
        </w:rPr>
        <w:t>3. Анализ основных макроэкономических показателей прогноза социально-экономического развития Томской области</w:t>
      </w:r>
    </w:p>
    <w:p w:rsidR="000E7B48" w:rsidRPr="009775DF" w:rsidRDefault="000E7B48" w:rsidP="00984E26">
      <w:pPr>
        <w:widowControl/>
        <w:autoSpaceDE/>
        <w:autoSpaceDN/>
        <w:adjustRightInd/>
        <w:ind w:firstLine="709"/>
        <w:rPr>
          <w:b/>
          <w:sz w:val="24"/>
          <w:szCs w:val="24"/>
          <w:lang w:eastAsia="ru-RU"/>
        </w:rPr>
      </w:pPr>
    </w:p>
    <w:p w:rsidR="000E7B48" w:rsidRPr="009775DF" w:rsidRDefault="000E7B48" w:rsidP="00984E26">
      <w:pPr>
        <w:ind w:firstLine="708"/>
        <w:rPr>
          <w:sz w:val="24"/>
          <w:szCs w:val="24"/>
        </w:rPr>
      </w:pPr>
      <w:r w:rsidRPr="009775DF">
        <w:rPr>
          <w:sz w:val="24"/>
          <w:szCs w:val="24"/>
        </w:rPr>
        <w:t xml:space="preserve">В представленном Администрацией прогнозе основных показателей социально-экономического развития области ожидаемый объем валового регионального продукта (ВРП) в 2015 году оценивается в номинальном выражении 466,3 </w:t>
      </w:r>
      <w:proofErr w:type="spellStart"/>
      <w:r w:rsidRPr="009775DF">
        <w:rPr>
          <w:sz w:val="24"/>
          <w:szCs w:val="24"/>
        </w:rPr>
        <w:t>млрд</w:t>
      </w:r>
      <w:proofErr w:type="gramStart"/>
      <w:r w:rsidRPr="009775DF">
        <w:rPr>
          <w:sz w:val="24"/>
          <w:szCs w:val="24"/>
        </w:rPr>
        <w:t>.р</w:t>
      </w:r>
      <w:proofErr w:type="gramEnd"/>
      <w:r w:rsidRPr="009775DF">
        <w:rPr>
          <w:sz w:val="24"/>
          <w:szCs w:val="24"/>
        </w:rPr>
        <w:t>уб</w:t>
      </w:r>
      <w:proofErr w:type="spellEnd"/>
      <w:r w:rsidRPr="009775DF">
        <w:rPr>
          <w:sz w:val="24"/>
          <w:szCs w:val="24"/>
        </w:rPr>
        <w:t xml:space="preserve">., в реальном выражении - 97,1%, индекс потребительских цен – 111,8%, при прогнозных значениях, использованных при составлении проекта областного бюджета на 2015 год – 447,2 </w:t>
      </w:r>
      <w:proofErr w:type="spellStart"/>
      <w:r w:rsidRPr="009775DF">
        <w:rPr>
          <w:sz w:val="24"/>
          <w:szCs w:val="24"/>
        </w:rPr>
        <w:t>млрд.руб</w:t>
      </w:r>
      <w:proofErr w:type="spellEnd"/>
      <w:r w:rsidRPr="009775DF">
        <w:rPr>
          <w:sz w:val="24"/>
          <w:szCs w:val="24"/>
        </w:rPr>
        <w:t>., 100,9% и 106,6% соответственно.</w:t>
      </w:r>
      <w:r w:rsidRPr="009775DF">
        <w:rPr>
          <w:bCs/>
          <w:sz w:val="24"/>
          <w:szCs w:val="24"/>
        </w:rPr>
        <w:t xml:space="preserve"> Основные макроэкономические показатели социально-экономического развития Томской области с прогнозом до 2018 года приведены в П</w:t>
      </w:r>
      <w:r w:rsidRPr="009775DF">
        <w:rPr>
          <w:sz w:val="24"/>
          <w:szCs w:val="24"/>
        </w:rPr>
        <w:t xml:space="preserve">риложении 1 к </w:t>
      </w:r>
      <w:r w:rsidR="00F2665B">
        <w:rPr>
          <w:sz w:val="24"/>
          <w:szCs w:val="24"/>
        </w:rPr>
        <w:t>настоящему з</w:t>
      </w:r>
      <w:r w:rsidRPr="009775DF">
        <w:rPr>
          <w:sz w:val="24"/>
          <w:szCs w:val="24"/>
        </w:rPr>
        <w:t>аключению.</w:t>
      </w:r>
    </w:p>
    <w:p w:rsidR="000E7B48" w:rsidRPr="009775DF" w:rsidRDefault="000E7B48" w:rsidP="00984E26">
      <w:pPr>
        <w:ind w:firstLine="708"/>
        <w:rPr>
          <w:sz w:val="24"/>
          <w:szCs w:val="24"/>
        </w:rPr>
      </w:pPr>
      <w:r w:rsidRPr="009775DF">
        <w:rPr>
          <w:sz w:val="24"/>
          <w:szCs w:val="24"/>
        </w:rPr>
        <w:t>Темпы прироста объемов ВРП на 2016-2018 годы прогнозируются в размере 0,1%, 1,4% и 1,7%, прогноз по индексу потребительских цен составляет 107,2%, 106,4% и 105,2% соответственно.</w:t>
      </w:r>
    </w:p>
    <w:p w:rsidR="000E7B48" w:rsidRPr="009775DF" w:rsidRDefault="000E7B48" w:rsidP="00984E26">
      <w:pPr>
        <w:ind w:firstLine="708"/>
        <w:rPr>
          <w:sz w:val="24"/>
          <w:szCs w:val="24"/>
        </w:rPr>
      </w:pPr>
      <w:r w:rsidRPr="009775DF">
        <w:rPr>
          <w:sz w:val="24"/>
          <w:szCs w:val="24"/>
        </w:rPr>
        <w:t>Согласно материалам к законопроекту за  основу при составлении областного бюджета на 2016-2018 годы принят вариант 1 (базовый), что соответствует Прогнозу социально-экономического развития Российской Федерации на 20</w:t>
      </w:r>
      <w:r w:rsidR="005A34E4">
        <w:rPr>
          <w:sz w:val="24"/>
          <w:szCs w:val="24"/>
        </w:rPr>
        <w:t>16 год и на плановый период 2017</w:t>
      </w:r>
      <w:r w:rsidRPr="009775DF">
        <w:rPr>
          <w:sz w:val="24"/>
          <w:szCs w:val="24"/>
        </w:rPr>
        <w:t xml:space="preserve">-2018 годов. </w:t>
      </w:r>
    </w:p>
    <w:p w:rsidR="000E7B48" w:rsidRPr="009775DF" w:rsidRDefault="000E7B48" w:rsidP="00984E26">
      <w:pPr>
        <w:ind w:firstLine="708"/>
        <w:rPr>
          <w:sz w:val="24"/>
          <w:szCs w:val="24"/>
        </w:rPr>
      </w:pPr>
      <w:r w:rsidRPr="009775DF">
        <w:rPr>
          <w:sz w:val="24"/>
          <w:szCs w:val="24"/>
        </w:rPr>
        <w:t xml:space="preserve">Анализ </w:t>
      </w:r>
      <w:proofErr w:type="gramStart"/>
      <w:r w:rsidRPr="009775DF">
        <w:rPr>
          <w:sz w:val="24"/>
          <w:szCs w:val="24"/>
        </w:rPr>
        <w:t>увязки основных макроэкономических показателей прогноза социально-экономического развития Томской области</w:t>
      </w:r>
      <w:proofErr w:type="gramEnd"/>
      <w:r w:rsidRPr="009775DF">
        <w:rPr>
          <w:sz w:val="24"/>
          <w:szCs w:val="24"/>
        </w:rPr>
        <w:t xml:space="preserve"> по базовому варианту с соответствующими показателями по России приведен в Приложении 2.</w:t>
      </w:r>
    </w:p>
    <w:p w:rsidR="00FC0FD9" w:rsidRDefault="000E7B48" w:rsidP="00C51F36">
      <w:pPr>
        <w:ind w:firstLine="708"/>
        <w:rPr>
          <w:sz w:val="24"/>
          <w:szCs w:val="24"/>
        </w:rPr>
      </w:pPr>
      <w:r w:rsidRPr="009775DF">
        <w:rPr>
          <w:sz w:val="24"/>
          <w:szCs w:val="24"/>
        </w:rPr>
        <w:t xml:space="preserve">В целом динамика изменения реального объема ВРП Томской области соответствует общему тренду уровня ВВП России (диаграмма 1), при этом уровень ВРП области по итогам 2013 года соответствовал темпу роста ВВП России, а по итогам 2014 и 2015 годов –  ниже на 1,3 и 0,4 </w:t>
      </w:r>
      <w:proofErr w:type="spellStart"/>
      <w:r w:rsidRPr="009775DF">
        <w:rPr>
          <w:sz w:val="24"/>
          <w:szCs w:val="24"/>
        </w:rPr>
        <w:t>пп</w:t>
      </w:r>
      <w:proofErr w:type="spellEnd"/>
      <w:r w:rsidRPr="009775DF">
        <w:rPr>
          <w:sz w:val="24"/>
          <w:szCs w:val="24"/>
        </w:rPr>
        <w:t xml:space="preserve">. соответственно.                                                                                                                  </w:t>
      </w:r>
    </w:p>
    <w:p w:rsidR="000E7B48" w:rsidRDefault="000E7B48" w:rsidP="00FC0FD9">
      <w:pPr>
        <w:ind w:firstLine="709"/>
        <w:jc w:val="right"/>
        <w:rPr>
          <w:sz w:val="24"/>
          <w:szCs w:val="24"/>
        </w:rPr>
      </w:pPr>
      <w:r w:rsidRPr="009775DF">
        <w:rPr>
          <w:sz w:val="24"/>
          <w:szCs w:val="24"/>
        </w:rPr>
        <w:t>Диаграмма 1</w:t>
      </w:r>
    </w:p>
    <w:p w:rsidR="000E7B48" w:rsidRPr="00072752" w:rsidRDefault="00310DB4" w:rsidP="00984E26">
      <w:pPr>
        <w:ind w:firstLine="284"/>
      </w:pPr>
      <w:r>
        <w:rPr>
          <w:noProof/>
          <w:u w:val="single"/>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64.25pt;height:210.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">
            <v:imagedata r:id="rId9" o:title=""/>
            <o:lock v:ext="edit" aspectratio="f"/>
          </v:shape>
        </w:pict>
      </w:r>
    </w:p>
    <w:p w:rsidR="000E7B48" w:rsidRPr="009775DF" w:rsidRDefault="000E7B48" w:rsidP="00984E26">
      <w:pPr>
        <w:ind w:firstLine="709"/>
        <w:rPr>
          <w:sz w:val="24"/>
          <w:szCs w:val="24"/>
        </w:rPr>
      </w:pPr>
      <w:r w:rsidRPr="009775DF">
        <w:rPr>
          <w:sz w:val="24"/>
          <w:szCs w:val="24"/>
        </w:rPr>
        <w:lastRenderedPageBreak/>
        <w:t>Согласно данным Минэкономразвития наибольшее отрицательное влияние на темпы роста ВВП к соответствующему периоду прошлого года в августе 2015 года оказали обрабатывающие производства, строительство, оптовая и розничная торговля и чистые налоги на продукты.</w:t>
      </w:r>
    </w:p>
    <w:p w:rsidR="000E7B48" w:rsidRPr="009775DF" w:rsidRDefault="000E7B48" w:rsidP="00984E26">
      <w:pPr>
        <w:ind w:firstLine="709"/>
        <w:rPr>
          <w:sz w:val="24"/>
          <w:szCs w:val="24"/>
        </w:rPr>
      </w:pPr>
      <w:r w:rsidRPr="009775DF">
        <w:rPr>
          <w:sz w:val="24"/>
          <w:szCs w:val="24"/>
        </w:rPr>
        <w:t xml:space="preserve">Применительно к оценочным показателям экономики Томской области картина выглядит несколько иначе. Наиболее слабые темпы </w:t>
      </w:r>
      <w:proofErr w:type="gramStart"/>
      <w:r w:rsidRPr="009775DF">
        <w:rPr>
          <w:sz w:val="24"/>
          <w:szCs w:val="24"/>
        </w:rPr>
        <w:t>роста</w:t>
      </w:r>
      <w:proofErr w:type="gramEnd"/>
      <w:r w:rsidRPr="009775DF">
        <w:rPr>
          <w:sz w:val="24"/>
          <w:szCs w:val="24"/>
        </w:rPr>
        <w:t xml:space="preserve"> как в августе, так и за 8 месяцев</w:t>
      </w:r>
      <w:r w:rsidRPr="00072752">
        <w:t xml:space="preserve"> </w:t>
      </w:r>
      <w:r w:rsidRPr="009775DF">
        <w:rPr>
          <w:sz w:val="24"/>
          <w:szCs w:val="24"/>
        </w:rPr>
        <w:t xml:space="preserve">2015 года показали производство и распределение электроэнергии, газа и воды </w:t>
      </w:r>
      <w:r w:rsidR="00E77F4B">
        <w:rPr>
          <w:sz w:val="24"/>
          <w:szCs w:val="24"/>
        </w:rPr>
        <w:t>(</w:t>
      </w:r>
      <w:r w:rsidRPr="009775DF">
        <w:rPr>
          <w:sz w:val="24"/>
          <w:szCs w:val="24"/>
        </w:rPr>
        <w:t>73,2% и 85,3%</w:t>
      </w:r>
      <w:r w:rsidR="00E77F4B">
        <w:rPr>
          <w:sz w:val="24"/>
          <w:szCs w:val="24"/>
        </w:rPr>
        <w:t>), строительство (</w:t>
      </w:r>
      <w:r w:rsidRPr="009775DF">
        <w:rPr>
          <w:sz w:val="24"/>
          <w:szCs w:val="24"/>
        </w:rPr>
        <w:t>70,2% и 83,4%</w:t>
      </w:r>
      <w:r w:rsidR="00E77F4B">
        <w:rPr>
          <w:sz w:val="24"/>
          <w:szCs w:val="24"/>
        </w:rPr>
        <w:t>) и оптовая торговля (</w:t>
      </w:r>
      <w:r w:rsidRPr="009775DF">
        <w:rPr>
          <w:sz w:val="24"/>
          <w:szCs w:val="24"/>
        </w:rPr>
        <w:t>78,7% и 82,4%</w:t>
      </w:r>
      <w:r w:rsidR="00E77F4B">
        <w:rPr>
          <w:sz w:val="24"/>
          <w:szCs w:val="24"/>
        </w:rPr>
        <w:t>)</w:t>
      </w:r>
      <w:r w:rsidRPr="009775DF">
        <w:rPr>
          <w:sz w:val="24"/>
          <w:szCs w:val="24"/>
        </w:rPr>
        <w:t>.</w:t>
      </w:r>
    </w:p>
    <w:p w:rsidR="000E7B48" w:rsidRDefault="000E7B48" w:rsidP="00984E26">
      <w:pPr>
        <w:ind w:firstLine="709"/>
        <w:rPr>
          <w:sz w:val="24"/>
          <w:szCs w:val="24"/>
        </w:rPr>
      </w:pPr>
      <w:r w:rsidRPr="009775DF">
        <w:rPr>
          <w:sz w:val="24"/>
          <w:szCs w:val="24"/>
        </w:rPr>
        <w:t>Соотнесение значений ВРП Томской области и ВВП России показывают опережающее развитие экономики области:</w:t>
      </w:r>
    </w:p>
    <w:p w:rsidR="00C51F36" w:rsidRDefault="00C51F36" w:rsidP="00603C40">
      <w:pPr>
        <w:ind w:firstLine="709"/>
        <w:jc w:val="right"/>
        <w:rPr>
          <w:sz w:val="24"/>
          <w:szCs w:val="24"/>
        </w:rPr>
      </w:pPr>
      <w:r>
        <w:rPr>
          <w:sz w:val="24"/>
          <w:szCs w:val="24"/>
        </w:rPr>
        <w:t xml:space="preserve"> </w:t>
      </w:r>
    </w:p>
    <w:p w:rsidR="00603C40" w:rsidRPr="009775DF" w:rsidRDefault="00603C40" w:rsidP="00603C40">
      <w:pPr>
        <w:ind w:firstLine="709"/>
        <w:jc w:val="right"/>
        <w:rPr>
          <w:sz w:val="24"/>
          <w:szCs w:val="24"/>
        </w:rPr>
      </w:pPr>
      <w:r>
        <w:rPr>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701"/>
        <w:gridCol w:w="1701"/>
        <w:gridCol w:w="1559"/>
        <w:gridCol w:w="1701"/>
      </w:tblGrid>
      <w:tr w:rsidR="000E7B48" w:rsidRPr="009775DF" w:rsidTr="00736A92">
        <w:trPr>
          <w:jc w:val="center"/>
        </w:trPr>
        <w:tc>
          <w:tcPr>
            <w:tcW w:w="3369" w:type="dxa"/>
            <w:gridSpan w:val="2"/>
          </w:tcPr>
          <w:p w:rsidR="000E7B48" w:rsidRPr="009775DF" w:rsidRDefault="000E7B48" w:rsidP="00984E26">
            <w:pPr>
              <w:jc w:val="center"/>
              <w:rPr>
                <w:sz w:val="24"/>
                <w:szCs w:val="24"/>
              </w:rPr>
            </w:pPr>
            <w:r w:rsidRPr="009775DF">
              <w:rPr>
                <w:sz w:val="24"/>
                <w:szCs w:val="24"/>
              </w:rPr>
              <w:t>ВРП (2015)*</w:t>
            </w:r>
          </w:p>
        </w:tc>
        <w:tc>
          <w:tcPr>
            <w:tcW w:w="4961" w:type="dxa"/>
            <w:gridSpan w:val="3"/>
          </w:tcPr>
          <w:p w:rsidR="000E7B48" w:rsidRPr="009775DF" w:rsidRDefault="000E7B48" w:rsidP="00984E26">
            <w:pPr>
              <w:jc w:val="center"/>
              <w:rPr>
                <w:sz w:val="24"/>
                <w:szCs w:val="24"/>
              </w:rPr>
            </w:pPr>
            <w:r w:rsidRPr="009775DF">
              <w:rPr>
                <w:sz w:val="24"/>
                <w:szCs w:val="24"/>
              </w:rPr>
              <w:t>ВВП (2015)</w:t>
            </w:r>
          </w:p>
        </w:tc>
      </w:tr>
      <w:tr w:rsidR="000E7B48" w:rsidRPr="009775DF" w:rsidTr="00736A92">
        <w:trPr>
          <w:jc w:val="center"/>
        </w:trPr>
        <w:tc>
          <w:tcPr>
            <w:tcW w:w="1668" w:type="dxa"/>
          </w:tcPr>
          <w:p w:rsidR="000E7B48" w:rsidRPr="009775DF" w:rsidRDefault="000E7B48" w:rsidP="00984E26">
            <w:pPr>
              <w:jc w:val="center"/>
              <w:rPr>
                <w:sz w:val="24"/>
                <w:szCs w:val="24"/>
              </w:rPr>
            </w:pPr>
            <w:r w:rsidRPr="009775DF">
              <w:rPr>
                <w:sz w:val="24"/>
                <w:szCs w:val="24"/>
              </w:rPr>
              <w:t>1 квартал</w:t>
            </w:r>
          </w:p>
        </w:tc>
        <w:tc>
          <w:tcPr>
            <w:tcW w:w="1701" w:type="dxa"/>
          </w:tcPr>
          <w:p w:rsidR="000E7B48" w:rsidRPr="009775DF" w:rsidRDefault="000E7B48" w:rsidP="00984E26">
            <w:pPr>
              <w:jc w:val="center"/>
              <w:rPr>
                <w:sz w:val="24"/>
                <w:szCs w:val="24"/>
              </w:rPr>
            </w:pPr>
            <w:r w:rsidRPr="009775DF">
              <w:rPr>
                <w:sz w:val="24"/>
                <w:szCs w:val="24"/>
              </w:rPr>
              <w:t>2 квартал</w:t>
            </w:r>
          </w:p>
        </w:tc>
        <w:tc>
          <w:tcPr>
            <w:tcW w:w="1701" w:type="dxa"/>
          </w:tcPr>
          <w:p w:rsidR="000E7B48" w:rsidRPr="009775DF" w:rsidRDefault="000E7B48" w:rsidP="00984E26">
            <w:pPr>
              <w:jc w:val="center"/>
              <w:rPr>
                <w:sz w:val="24"/>
                <w:szCs w:val="24"/>
                <w:lang w:val="en-US"/>
              </w:rPr>
            </w:pPr>
            <w:r w:rsidRPr="009775DF">
              <w:rPr>
                <w:sz w:val="24"/>
                <w:szCs w:val="24"/>
              </w:rPr>
              <w:t>июль</w:t>
            </w:r>
          </w:p>
        </w:tc>
        <w:tc>
          <w:tcPr>
            <w:tcW w:w="1559" w:type="dxa"/>
          </w:tcPr>
          <w:p w:rsidR="000E7B48" w:rsidRPr="009775DF" w:rsidRDefault="000E7B48" w:rsidP="00984E26">
            <w:pPr>
              <w:jc w:val="center"/>
              <w:rPr>
                <w:sz w:val="24"/>
                <w:szCs w:val="24"/>
              </w:rPr>
            </w:pPr>
            <w:r w:rsidRPr="009775DF">
              <w:rPr>
                <w:sz w:val="24"/>
                <w:szCs w:val="24"/>
              </w:rPr>
              <w:t>август</w:t>
            </w:r>
          </w:p>
        </w:tc>
        <w:tc>
          <w:tcPr>
            <w:tcW w:w="1701" w:type="dxa"/>
          </w:tcPr>
          <w:p w:rsidR="000E7B48" w:rsidRPr="009775DF" w:rsidRDefault="000E7B48" w:rsidP="00984E26">
            <w:pPr>
              <w:jc w:val="center"/>
              <w:rPr>
                <w:sz w:val="24"/>
                <w:szCs w:val="24"/>
              </w:rPr>
            </w:pPr>
            <w:r w:rsidRPr="009775DF">
              <w:rPr>
                <w:sz w:val="24"/>
                <w:szCs w:val="24"/>
              </w:rPr>
              <w:t>январь-август</w:t>
            </w:r>
          </w:p>
        </w:tc>
      </w:tr>
      <w:tr w:rsidR="000E7B48" w:rsidRPr="009775DF" w:rsidTr="00736A92">
        <w:trPr>
          <w:jc w:val="center"/>
        </w:trPr>
        <w:tc>
          <w:tcPr>
            <w:tcW w:w="1668" w:type="dxa"/>
          </w:tcPr>
          <w:p w:rsidR="000E7B48" w:rsidRPr="009775DF" w:rsidRDefault="000E7B48" w:rsidP="00984E26">
            <w:pPr>
              <w:jc w:val="center"/>
              <w:rPr>
                <w:sz w:val="24"/>
                <w:szCs w:val="24"/>
              </w:rPr>
            </w:pPr>
            <w:r w:rsidRPr="009775DF">
              <w:rPr>
                <w:sz w:val="24"/>
                <w:szCs w:val="24"/>
              </w:rPr>
              <w:t>97,3</w:t>
            </w:r>
          </w:p>
        </w:tc>
        <w:tc>
          <w:tcPr>
            <w:tcW w:w="1701" w:type="dxa"/>
          </w:tcPr>
          <w:p w:rsidR="000E7B48" w:rsidRPr="009775DF" w:rsidRDefault="000E7B48" w:rsidP="00984E26">
            <w:pPr>
              <w:jc w:val="center"/>
              <w:rPr>
                <w:sz w:val="24"/>
                <w:szCs w:val="24"/>
              </w:rPr>
            </w:pPr>
            <w:r w:rsidRPr="009775DF">
              <w:rPr>
                <w:sz w:val="24"/>
                <w:szCs w:val="24"/>
              </w:rPr>
              <w:t>100,4</w:t>
            </w:r>
          </w:p>
        </w:tc>
        <w:tc>
          <w:tcPr>
            <w:tcW w:w="1701" w:type="dxa"/>
          </w:tcPr>
          <w:p w:rsidR="000E7B48" w:rsidRPr="009775DF" w:rsidRDefault="000E7B48" w:rsidP="00984E26">
            <w:pPr>
              <w:jc w:val="center"/>
              <w:rPr>
                <w:sz w:val="24"/>
                <w:szCs w:val="24"/>
              </w:rPr>
            </w:pPr>
            <w:r w:rsidRPr="009775DF">
              <w:rPr>
                <w:sz w:val="24"/>
                <w:szCs w:val="24"/>
              </w:rPr>
              <w:t>95,3</w:t>
            </w:r>
          </w:p>
        </w:tc>
        <w:tc>
          <w:tcPr>
            <w:tcW w:w="1559" w:type="dxa"/>
          </w:tcPr>
          <w:p w:rsidR="000E7B48" w:rsidRPr="009775DF" w:rsidRDefault="000E7B48" w:rsidP="00984E26">
            <w:pPr>
              <w:jc w:val="center"/>
              <w:rPr>
                <w:sz w:val="24"/>
                <w:szCs w:val="24"/>
              </w:rPr>
            </w:pPr>
            <w:r w:rsidRPr="009775DF">
              <w:rPr>
                <w:sz w:val="24"/>
                <w:szCs w:val="24"/>
              </w:rPr>
              <w:t>95,4</w:t>
            </w:r>
          </w:p>
        </w:tc>
        <w:tc>
          <w:tcPr>
            <w:tcW w:w="1701" w:type="dxa"/>
          </w:tcPr>
          <w:p w:rsidR="000E7B48" w:rsidRPr="009775DF" w:rsidRDefault="000E7B48" w:rsidP="00984E26">
            <w:pPr>
              <w:jc w:val="center"/>
              <w:rPr>
                <w:sz w:val="24"/>
                <w:szCs w:val="24"/>
              </w:rPr>
            </w:pPr>
            <w:r w:rsidRPr="009775DF">
              <w:rPr>
                <w:sz w:val="24"/>
                <w:szCs w:val="24"/>
              </w:rPr>
              <w:t>96,2</w:t>
            </w:r>
          </w:p>
        </w:tc>
      </w:tr>
    </w:tbl>
    <w:p w:rsidR="000E7B48" w:rsidRDefault="000E7B48" w:rsidP="00984E26">
      <w:pPr>
        <w:ind w:left="1" w:firstLine="708"/>
        <w:rPr>
          <w:sz w:val="24"/>
          <w:szCs w:val="24"/>
        </w:rPr>
      </w:pPr>
      <w:r w:rsidRPr="009775DF">
        <w:rPr>
          <w:sz w:val="24"/>
          <w:szCs w:val="24"/>
        </w:rPr>
        <w:t>*-оценка Департамента экономики</w:t>
      </w:r>
    </w:p>
    <w:p w:rsidR="004D428D" w:rsidRPr="009775DF" w:rsidRDefault="004D428D" w:rsidP="00984E26">
      <w:pPr>
        <w:ind w:left="1" w:firstLine="708"/>
        <w:rPr>
          <w:sz w:val="24"/>
          <w:szCs w:val="24"/>
        </w:rPr>
      </w:pPr>
    </w:p>
    <w:p w:rsidR="000E7B48" w:rsidRPr="009775DF" w:rsidRDefault="000E7B48" w:rsidP="00984E26">
      <w:pPr>
        <w:ind w:firstLine="709"/>
        <w:rPr>
          <w:sz w:val="24"/>
          <w:szCs w:val="24"/>
        </w:rPr>
      </w:pPr>
      <w:r w:rsidRPr="009775DF">
        <w:rPr>
          <w:sz w:val="24"/>
          <w:szCs w:val="24"/>
        </w:rPr>
        <w:t>При сохранении темпов роста ВРП во втором полугодии 2015 года имеются перспективы достигнуть уровня реального объема по итогам года в размере не менее 98,0%.</w:t>
      </w:r>
    </w:p>
    <w:p w:rsidR="000E7B48" w:rsidRPr="009775DF" w:rsidRDefault="000E7B48" w:rsidP="00984E26">
      <w:pPr>
        <w:ind w:firstLine="709"/>
        <w:rPr>
          <w:sz w:val="24"/>
          <w:szCs w:val="24"/>
        </w:rPr>
      </w:pPr>
      <w:r w:rsidRPr="009775DF">
        <w:rPr>
          <w:sz w:val="24"/>
          <w:szCs w:val="24"/>
        </w:rPr>
        <w:t>В то</w:t>
      </w:r>
      <w:r>
        <w:rPr>
          <w:sz w:val="24"/>
          <w:szCs w:val="24"/>
        </w:rPr>
        <w:t xml:space="preserve"> </w:t>
      </w:r>
      <w:r w:rsidRPr="009775DF">
        <w:rPr>
          <w:sz w:val="24"/>
          <w:szCs w:val="24"/>
        </w:rPr>
        <w:t xml:space="preserve">же время по ряду направлений экономики наблюдаются тенденции, позволяющие охарактеризовать состояние экономики </w:t>
      </w:r>
      <w:r>
        <w:rPr>
          <w:sz w:val="24"/>
          <w:szCs w:val="24"/>
        </w:rPr>
        <w:t>Томской области в 2015 году как</w:t>
      </w:r>
      <w:r w:rsidRPr="009775DF">
        <w:rPr>
          <w:sz w:val="24"/>
          <w:szCs w:val="24"/>
        </w:rPr>
        <w:t xml:space="preserve"> </w:t>
      </w:r>
      <w:r w:rsidRPr="00765CD5">
        <w:rPr>
          <w:sz w:val="24"/>
          <w:szCs w:val="24"/>
        </w:rPr>
        <w:t>стабильно негативное</w:t>
      </w:r>
      <w:r w:rsidRPr="009775DF">
        <w:rPr>
          <w:sz w:val="24"/>
          <w:szCs w:val="24"/>
        </w:rPr>
        <w:t>. Снижение темпов роста развития было ожидаемо еще в конце 2014 года. При этом необходимо принять во внимание тот факт, что после шоковых 1 и 2 квартала 2015 года отмечается некоторое замедление спада, что, возможно, свидетельствует о «приспособлении» экономики к новым условиям.</w:t>
      </w:r>
    </w:p>
    <w:p w:rsidR="000E7B48" w:rsidRPr="009775DF" w:rsidRDefault="000E7B48" w:rsidP="00984E26">
      <w:pPr>
        <w:ind w:firstLine="709"/>
        <w:rPr>
          <w:sz w:val="24"/>
          <w:szCs w:val="24"/>
        </w:rPr>
      </w:pPr>
      <w:r w:rsidRPr="009775DF">
        <w:rPr>
          <w:sz w:val="24"/>
          <w:szCs w:val="24"/>
        </w:rPr>
        <w:t>Так</w:t>
      </w:r>
      <w:r>
        <w:rPr>
          <w:sz w:val="24"/>
          <w:szCs w:val="24"/>
        </w:rPr>
        <w:t xml:space="preserve">,  </w:t>
      </w:r>
      <w:r w:rsidRPr="009775DF">
        <w:rPr>
          <w:sz w:val="24"/>
          <w:szCs w:val="24"/>
        </w:rPr>
        <w:t>динамика производства основных товаров-представителей в январе-августе 2015 года по сравнению с январем-августом 2014 года была следующей.</w:t>
      </w:r>
    </w:p>
    <w:p w:rsidR="000E7B48" w:rsidRPr="009775DF" w:rsidRDefault="000E7B48" w:rsidP="00984E26">
      <w:pPr>
        <w:ind w:firstLine="709"/>
        <w:rPr>
          <w:sz w:val="24"/>
          <w:szCs w:val="24"/>
        </w:rPr>
      </w:pPr>
      <w:r w:rsidRPr="009775DF">
        <w:rPr>
          <w:b/>
          <w:sz w:val="24"/>
          <w:szCs w:val="24"/>
        </w:rPr>
        <w:t>В</w:t>
      </w:r>
      <w:r w:rsidRPr="009775DF">
        <w:rPr>
          <w:sz w:val="24"/>
          <w:szCs w:val="24"/>
        </w:rPr>
        <w:t xml:space="preserve"> </w:t>
      </w:r>
      <w:r w:rsidRPr="009775DF">
        <w:rPr>
          <w:b/>
          <w:sz w:val="24"/>
          <w:szCs w:val="24"/>
        </w:rPr>
        <w:t>добыче полезных ископаемых</w:t>
      </w:r>
      <w:r w:rsidRPr="009775DF">
        <w:rPr>
          <w:sz w:val="24"/>
          <w:szCs w:val="24"/>
        </w:rPr>
        <w:t xml:space="preserve"> </w:t>
      </w:r>
      <w:r w:rsidRPr="009775DF">
        <w:rPr>
          <w:i/>
          <w:sz w:val="24"/>
          <w:szCs w:val="24"/>
        </w:rPr>
        <w:t>снизилась</w:t>
      </w:r>
      <w:r w:rsidRPr="009775DF">
        <w:rPr>
          <w:sz w:val="24"/>
          <w:szCs w:val="24"/>
        </w:rPr>
        <w:t xml:space="preserve"> добыча нефти на 1,8%, гальки, гравия, щебня – на 2,7%; в то же время </w:t>
      </w:r>
      <w:r w:rsidRPr="009775DF">
        <w:rPr>
          <w:i/>
          <w:sz w:val="24"/>
          <w:szCs w:val="24"/>
        </w:rPr>
        <w:t>выросла</w:t>
      </w:r>
      <w:r w:rsidRPr="009775DF">
        <w:rPr>
          <w:sz w:val="24"/>
          <w:szCs w:val="24"/>
        </w:rPr>
        <w:t xml:space="preserve"> добыча газа природного и попутного на 10,3%; песка природного - на 45,5%.</w:t>
      </w:r>
    </w:p>
    <w:p w:rsidR="000E7B48" w:rsidRPr="009775DF" w:rsidRDefault="000E7B48" w:rsidP="00984E26">
      <w:pPr>
        <w:ind w:firstLine="709"/>
        <w:rPr>
          <w:sz w:val="24"/>
          <w:szCs w:val="24"/>
        </w:rPr>
      </w:pPr>
      <w:proofErr w:type="gramStart"/>
      <w:r w:rsidRPr="009775DF">
        <w:rPr>
          <w:b/>
          <w:sz w:val="24"/>
          <w:szCs w:val="24"/>
        </w:rPr>
        <w:t>В</w:t>
      </w:r>
      <w:r w:rsidRPr="009775DF">
        <w:rPr>
          <w:sz w:val="24"/>
          <w:szCs w:val="24"/>
        </w:rPr>
        <w:t xml:space="preserve"> </w:t>
      </w:r>
      <w:r w:rsidRPr="009775DF">
        <w:rPr>
          <w:b/>
          <w:sz w:val="24"/>
          <w:szCs w:val="24"/>
        </w:rPr>
        <w:t>производстве пищевых продуктов</w:t>
      </w:r>
      <w:r w:rsidRPr="009775DF">
        <w:rPr>
          <w:sz w:val="24"/>
          <w:szCs w:val="24"/>
        </w:rPr>
        <w:t xml:space="preserve"> </w:t>
      </w:r>
      <w:r w:rsidRPr="009775DF">
        <w:rPr>
          <w:i/>
          <w:sz w:val="24"/>
          <w:szCs w:val="24"/>
        </w:rPr>
        <w:t>увеличилось</w:t>
      </w:r>
      <w:r w:rsidRPr="009775DF">
        <w:rPr>
          <w:sz w:val="24"/>
          <w:szCs w:val="24"/>
        </w:rPr>
        <w:t xml:space="preserve"> производство свинины, включая субпродукты</w:t>
      </w:r>
      <w:r>
        <w:rPr>
          <w:sz w:val="24"/>
          <w:szCs w:val="24"/>
        </w:rPr>
        <w:t>,</w:t>
      </w:r>
      <w:r w:rsidRPr="009775DF">
        <w:rPr>
          <w:sz w:val="24"/>
          <w:szCs w:val="24"/>
        </w:rPr>
        <w:t xml:space="preserve"> на 37,7%; мяса и субпродуктов пищевых домашней птицы - на 0,8%; изделий колбасных - на 12,1%; молока жидкого обработанного - на 14,5%; сметаны - на 29,3%; творога – на 45,1%; масла сливочного – на 0,6%; пива, кроме отходов пивоварения - на 12,1%.  </w:t>
      </w:r>
      <w:r w:rsidRPr="009775DF">
        <w:rPr>
          <w:i/>
          <w:sz w:val="24"/>
          <w:szCs w:val="24"/>
        </w:rPr>
        <w:t>Меньше</w:t>
      </w:r>
      <w:r w:rsidRPr="009775DF">
        <w:rPr>
          <w:sz w:val="24"/>
          <w:szCs w:val="24"/>
        </w:rPr>
        <w:t xml:space="preserve"> произведено хлеба и хлебобулочных изделий - на 5,7%;</w:t>
      </w:r>
      <w:proofErr w:type="gramEnd"/>
      <w:r w:rsidRPr="009775DF">
        <w:rPr>
          <w:sz w:val="24"/>
          <w:szCs w:val="24"/>
        </w:rPr>
        <w:t xml:space="preserve"> кондитерских изделий - на 24,8%; кефира - на 2,4%.</w:t>
      </w:r>
    </w:p>
    <w:p w:rsidR="000E7B48" w:rsidRPr="009775DF" w:rsidRDefault="000E7B48" w:rsidP="00984E26">
      <w:pPr>
        <w:ind w:firstLine="709"/>
        <w:rPr>
          <w:sz w:val="24"/>
          <w:szCs w:val="24"/>
        </w:rPr>
      </w:pPr>
      <w:r w:rsidRPr="009775DF">
        <w:rPr>
          <w:b/>
          <w:sz w:val="24"/>
          <w:szCs w:val="24"/>
        </w:rPr>
        <w:t>В обработке древесины и производстве изделий из дерева</w:t>
      </w:r>
      <w:r w:rsidRPr="009775DF">
        <w:rPr>
          <w:sz w:val="24"/>
          <w:szCs w:val="24"/>
        </w:rPr>
        <w:t xml:space="preserve"> </w:t>
      </w:r>
      <w:r w:rsidRPr="009775DF">
        <w:rPr>
          <w:i/>
          <w:sz w:val="24"/>
          <w:szCs w:val="24"/>
        </w:rPr>
        <w:t>выросло</w:t>
      </w:r>
      <w:r w:rsidRPr="009775DF">
        <w:rPr>
          <w:sz w:val="24"/>
          <w:szCs w:val="24"/>
        </w:rPr>
        <w:t xml:space="preserve"> производство пиломатериалов (кроме шпал железнодорожных и трамвайных деревянных непропитанных) на 1,1%; плит древесностружечных и аналогичных плит из древесины и других одревесневших материалов - на 4,2%. </w:t>
      </w:r>
      <w:r w:rsidRPr="009775DF">
        <w:rPr>
          <w:i/>
          <w:sz w:val="24"/>
          <w:szCs w:val="24"/>
        </w:rPr>
        <w:t>Уменьшилось</w:t>
      </w:r>
      <w:r w:rsidRPr="009775DF">
        <w:rPr>
          <w:sz w:val="24"/>
          <w:szCs w:val="24"/>
        </w:rPr>
        <w:t xml:space="preserve"> производство плит древесноволокнистых из древесины или других одревесневших материалов на 47,8%.</w:t>
      </w:r>
    </w:p>
    <w:p w:rsidR="000E7B48" w:rsidRPr="009775DF" w:rsidRDefault="000E7B48" w:rsidP="00984E26">
      <w:pPr>
        <w:ind w:firstLine="709"/>
        <w:rPr>
          <w:sz w:val="24"/>
          <w:szCs w:val="24"/>
        </w:rPr>
      </w:pPr>
      <w:r w:rsidRPr="009775DF">
        <w:rPr>
          <w:b/>
          <w:sz w:val="24"/>
          <w:szCs w:val="24"/>
        </w:rPr>
        <w:t>В производстве кокса, нефтепродуктов и ядерных материалов</w:t>
      </w:r>
      <w:r w:rsidRPr="009775DF">
        <w:rPr>
          <w:sz w:val="24"/>
          <w:szCs w:val="24"/>
        </w:rPr>
        <w:t xml:space="preserve"> </w:t>
      </w:r>
      <w:r w:rsidRPr="009775DF">
        <w:rPr>
          <w:i/>
          <w:sz w:val="24"/>
          <w:szCs w:val="24"/>
        </w:rPr>
        <w:t>увеличилось</w:t>
      </w:r>
      <w:r w:rsidRPr="009775DF">
        <w:rPr>
          <w:sz w:val="24"/>
          <w:szCs w:val="24"/>
        </w:rPr>
        <w:t xml:space="preserve"> производство газа </w:t>
      </w:r>
      <w:r>
        <w:rPr>
          <w:sz w:val="24"/>
          <w:szCs w:val="24"/>
        </w:rPr>
        <w:t xml:space="preserve">сухого </w:t>
      </w:r>
      <w:proofErr w:type="spellStart"/>
      <w:r>
        <w:rPr>
          <w:sz w:val="24"/>
          <w:szCs w:val="24"/>
        </w:rPr>
        <w:t>отбензиненного</w:t>
      </w:r>
      <w:proofErr w:type="spellEnd"/>
      <w:r>
        <w:rPr>
          <w:sz w:val="24"/>
          <w:szCs w:val="24"/>
        </w:rPr>
        <w:t xml:space="preserve"> на 11,4%, </w:t>
      </w:r>
      <w:r w:rsidRPr="001B1D3E">
        <w:rPr>
          <w:i/>
          <w:sz w:val="24"/>
          <w:szCs w:val="24"/>
        </w:rPr>
        <w:t>сн</w:t>
      </w:r>
      <w:r w:rsidRPr="009775DF">
        <w:rPr>
          <w:i/>
          <w:sz w:val="24"/>
          <w:szCs w:val="24"/>
        </w:rPr>
        <w:t>изилось</w:t>
      </w:r>
      <w:r w:rsidRPr="009775DF">
        <w:rPr>
          <w:sz w:val="24"/>
          <w:szCs w:val="24"/>
        </w:rPr>
        <w:t xml:space="preserve"> производство конденсата газового стабильного на 19,8%.</w:t>
      </w:r>
    </w:p>
    <w:p w:rsidR="000E7B48" w:rsidRPr="009775DF" w:rsidRDefault="000E7B48" w:rsidP="00984E26">
      <w:pPr>
        <w:ind w:firstLine="709"/>
        <w:rPr>
          <w:sz w:val="24"/>
          <w:szCs w:val="24"/>
        </w:rPr>
      </w:pPr>
      <w:r w:rsidRPr="009775DF">
        <w:rPr>
          <w:b/>
          <w:sz w:val="24"/>
          <w:szCs w:val="24"/>
        </w:rPr>
        <w:t>В химическом производстве</w:t>
      </w:r>
      <w:r w:rsidRPr="009775DF">
        <w:rPr>
          <w:sz w:val="24"/>
          <w:szCs w:val="24"/>
        </w:rPr>
        <w:t xml:space="preserve"> </w:t>
      </w:r>
      <w:r w:rsidRPr="009775DF">
        <w:rPr>
          <w:i/>
          <w:sz w:val="24"/>
          <w:szCs w:val="24"/>
        </w:rPr>
        <w:t>выросло</w:t>
      </w:r>
      <w:r w:rsidRPr="009775DF">
        <w:rPr>
          <w:sz w:val="24"/>
          <w:szCs w:val="24"/>
        </w:rPr>
        <w:t xml:space="preserve"> производство метанола-яда синтетического на 5,5%; полимеров этилена в первичных формах - на 2,3%; полипропилена в первичных формах - на 13,6%. </w:t>
      </w:r>
      <w:r w:rsidRPr="009775DF">
        <w:rPr>
          <w:i/>
          <w:sz w:val="24"/>
          <w:szCs w:val="24"/>
        </w:rPr>
        <w:t>Сократилось</w:t>
      </w:r>
      <w:r w:rsidRPr="009775DF">
        <w:rPr>
          <w:sz w:val="24"/>
          <w:szCs w:val="24"/>
        </w:rPr>
        <w:t xml:space="preserve"> производство средств лекарственных на 26,7%.</w:t>
      </w:r>
    </w:p>
    <w:p w:rsidR="000E7B48" w:rsidRPr="009775DF" w:rsidRDefault="000E7B48" w:rsidP="00984E26">
      <w:pPr>
        <w:ind w:firstLine="709"/>
        <w:rPr>
          <w:sz w:val="24"/>
          <w:szCs w:val="24"/>
        </w:rPr>
      </w:pPr>
      <w:r w:rsidRPr="009775DF">
        <w:rPr>
          <w:b/>
          <w:sz w:val="24"/>
          <w:szCs w:val="24"/>
        </w:rPr>
        <w:t>В производстве прочих неметаллических минеральных продуктов</w:t>
      </w:r>
      <w:r w:rsidRPr="009775DF">
        <w:rPr>
          <w:sz w:val="24"/>
          <w:szCs w:val="24"/>
        </w:rPr>
        <w:t xml:space="preserve"> </w:t>
      </w:r>
      <w:r w:rsidRPr="009775DF">
        <w:rPr>
          <w:i/>
          <w:sz w:val="24"/>
          <w:szCs w:val="24"/>
        </w:rPr>
        <w:t>выросло</w:t>
      </w:r>
      <w:r w:rsidRPr="009775DF">
        <w:rPr>
          <w:sz w:val="24"/>
          <w:szCs w:val="24"/>
        </w:rPr>
        <w:t xml:space="preserve"> производство конструкций и деталей </w:t>
      </w:r>
      <w:proofErr w:type="gramStart"/>
      <w:r w:rsidRPr="009775DF">
        <w:rPr>
          <w:sz w:val="24"/>
          <w:szCs w:val="24"/>
        </w:rPr>
        <w:t>сборных</w:t>
      </w:r>
      <w:proofErr w:type="gramEnd"/>
      <w:r w:rsidRPr="009775DF">
        <w:rPr>
          <w:sz w:val="24"/>
          <w:szCs w:val="24"/>
        </w:rPr>
        <w:t xml:space="preserve"> железобетонных на 7,9%, а производство кирпича керамического </w:t>
      </w:r>
      <w:proofErr w:type="spellStart"/>
      <w:r w:rsidRPr="009775DF">
        <w:rPr>
          <w:sz w:val="24"/>
          <w:szCs w:val="24"/>
        </w:rPr>
        <w:t>неогнеупорного</w:t>
      </w:r>
      <w:proofErr w:type="spellEnd"/>
      <w:r w:rsidRPr="009775DF">
        <w:rPr>
          <w:sz w:val="24"/>
          <w:szCs w:val="24"/>
        </w:rPr>
        <w:t xml:space="preserve"> строительного </w:t>
      </w:r>
      <w:r w:rsidRPr="009775DF">
        <w:rPr>
          <w:i/>
          <w:sz w:val="24"/>
          <w:szCs w:val="24"/>
        </w:rPr>
        <w:t>снизилось</w:t>
      </w:r>
      <w:r w:rsidRPr="009775DF">
        <w:rPr>
          <w:sz w:val="24"/>
          <w:szCs w:val="24"/>
        </w:rPr>
        <w:t xml:space="preserve"> на 6,6%.</w:t>
      </w:r>
    </w:p>
    <w:p w:rsidR="000E7B48" w:rsidRPr="009775DF" w:rsidRDefault="000E7B48" w:rsidP="00892DC8">
      <w:pPr>
        <w:ind w:firstLine="709"/>
        <w:rPr>
          <w:sz w:val="24"/>
          <w:szCs w:val="24"/>
        </w:rPr>
      </w:pPr>
      <w:proofErr w:type="gramStart"/>
      <w:r w:rsidRPr="009775DF">
        <w:rPr>
          <w:b/>
          <w:sz w:val="24"/>
          <w:szCs w:val="24"/>
        </w:rPr>
        <w:t>В производстве электрооборудования, электронного и оптического оборудования</w:t>
      </w:r>
      <w:r w:rsidRPr="009775DF">
        <w:rPr>
          <w:sz w:val="24"/>
          <w:szCs w:val="24"/>
        </w:rPr>
        <w:t xml:space="preserve"> </w:t>
      </w:r>
      <w:r w:rsidRPr="009775DF">
        <w:rPr>
          <w:i/>
          <w:sz w:val="24"/>
          <w:szCs w:val="24"/>
        </w:rPr>
        <w:t>увеличилось</w:t>
      </w:r>
      <w:r w:rsidRPr="009775DF">
        <w:rPr>
          <w:sz w:val="24"/>
          <w:szCs w:val="24"/>
        </w:rPr>
        <w:t xml:space="preserve"> производство электродвигателей переменного тока многофазных мощностью более </w:t>
      </w:r>
      <w:r w:rsidRPr="009775DF">
        <w:rPr>
          <w:sz w:val="24"/>
          <w:szCs w:val="24"/>
        </w:rPr>
        <w:lastRenderedPageBreak/>
        <w:t xml:space="preserve">750 Вт, но не более 75 кВт на 29,6%; ламп накаливания, ламп газоразрядных, ламп дуговых сохранилось - на 8,4%. </w:t>
      </w:r>
      <w:r w:rsidRPr="009775DF">
        <w:rPr>
          <w:i/>
          <w:sz w:val="24"/>
          <w:szCs w:val="24"/>
        </w:rPr>
        <w:t>Уменьшилось</w:t>
      </w:r>
      <w:r w:rsidRPr="009775DF">
        <w:rPr>
          <w:sz w:val="24"/>
          <w:szCs w:val="24"/>
        </w:rPr>
        <w:t xml:space="preserve"> производство электродвигателей переменного тока многофазных мощностью не более 750 Вт на 36,1%; проводов обмоточных изолированных - на 2,4%;</w:t>
      </w:r>
      <w:proofErr w:type="gramEnd"/>
      <w:r w:rsidRPr="009775DF">
        <w:rPr>
          <w:sz w:val="24"/>
          <w:szCs w:val="24"/>
        </w:rPr>
        <w:t xml:space="preserve"> проводников электрического тока прочих на напряжение не более 1 </w:t>
      </w:r>
      <w:proofErr w:type="spellStart"/>
      <w:r w:rsidRPr="009775DF">
        <w:rPr>
          <w:sz w:val="24"/>
          <w:szCs w:val="24"/>
        </w:rPr>
        <w:t>кВ</w:t>
      </w:r>
      <w:proofErr w:type="spellEnd"/>
      <w:r w:rsidRPr="009775DF">
        <w:rPr>
          <w:sz w:val="24"/>
          <w:szCs w:val="24"/>
        </w:rPr>
        <w:t xml:space="preserve">  - на 24,7%.</w:t>
      </w:r>
    </w:p>
    <w:p w:rsidR="000E7B48" w:rsidRPr="009775DF" w:rsidRDefault="000E7B48" w:rsidP="00984E26">
      <w:pPr>
        <w:ind w:firstLine="709"/>
        <w:rPr>
          <w:sz w:val="24"/>
          <w:szCs w:val="24"/>
        </w:rPr>
      </w:pPr>
      <w:r w:rsidRPr="009775DF">
        <w:rPr>
          <w:b/>
          <w:sz w:val="24"/>
          <w:szCs w:val="24"/>
        </w:rPr>
        <w:t>В производстве и распределении электроэнергии, газа и воды</w:t>
      </w:r>
      <w:r w:rsidRPr="009775DF">
        <w:rPr>
          <w:sz w:val="24"/>
          <w:szCs w:val="24"/>
        </w:rPr>
        <w:t xml:space="preserve"> </w:t>
      </w:r>
      <w:r w:rsidRPr="009775DF">
        <w:rPr>
          <w:i/>
          <w:sz w:val="24"/>
          <w:szCs w:val="24"/>
        </w:rPr>
        <w:t>сократилось</w:t>
      </w:r>
      <w:r w:rsidRPr="009775DF">
        <w:rPr>
          <w:sz w:val="24"/>
          <w:szCs w:val="24"/>
        </w:rPr>
        <w:t xml:space="preserve"> производство электроэнергии на 18,1%; тепловой энергии - на 6,9%.</w:t>
      </w:r>
    </w:p>
    <w:p w:rsidR="000E7B48" w:rsidRDefault="000E7B48" w:rsidP="00984E26">
      <w:pPr>
        <w:ind w:firstLine="709"/>
        <w:rPr>
          <w:sz w:val="24"/>
          <w:szCs w:val="24"/>
        </w:rPr>
      </w:pPr>
      <w:proofErr w:type="gramStart"/>
      <w:r w:rsidRPr="009775DF">
        <w:rPr>
          <w:sz w:val="24"/>
          <w:szCs w:val="24"/>
        </w:rPr>
        <w:t xml:space="preserve">Индекс промышленного производства за январь-август составил 98,4%, при том, что темп роста отгруженной продукции </w:t>
      </w:r>
      <w:proofErr w:type="spellStart"/>
      <w:r w:rsidRPr="009775DF">
        <w:rPr>
          <w:sz w:val="24"/>
          <w:szCs w:val="24"/>
        </w:rPr>
        <w:t>промпроизводства</w:t>
      </w:r>
      <w:proofErr w:type="spellEnd"/>
      <w:r w:rsidRPr="009775DF">
        <w:rPr>
          <w:sz w:val="24"/>
          <w:szCs w:val="24"/>
        </w:rPr>
        <w:t xml:space="preserve"> составил 109,2%. Анализ помесячной динамики свидетельствует о возможности оптимистичных прогнозов по темпам роста до конца года при сохранении производства на уровне не ниже 100%. Так</w:t>
      </w:r>
      <w:r>
        <w:rPr>
          <w:sz w:val="24"/>
          <w:szCs w:val="24"/>
        </w:rPr>
        <w:t>,</w:t>
      </w:r>
      <w:r w:rsidRPr="009775DF">
        <w:rPr>
          <w:sz w:val="24"/>
          <w:szCs w:val="24"/>
        </w:rPr>
        <w:t xml:space="preserve"> только январь и февраль 2015 года показали минимальные значения промышленного производства в сравнении с январем и февралем 2014 года – 95,2</w:t>
      </w:r>
      <w:proofErr w:type="gramEnd"/>
      <w:r w:rsidRPr="009775DF">
        <w:rPr>
          <w:sz w:val="24"/>
          <w:szCs w:val="24"/>
        </w:rPr>
        <w:t xml:space="preserve">% и 94,2%. С марта по август темпы роста </w:t>
      </w:r>
      <w:proofErr w:type="spellStart"/>
      <w:r w:rsidRPr="009775DF">
        <w:rPr>
          <w:sz w:val="24"/>
          <w:szCs w:val="24"/>
        </w:rPr>
        <w:t>промпроизводства</w:t>
      </w:r>
      <w:proofErr w:type="spellEnd"/>
      <w:r w:rsidRPr="009775DF">
        <w:rPr>
          <w:sz w:val="24"/>
          <w:szCs w:val="24"/>
        </w:rPr>
        <w:t xml:space="preserve"> не опускались ниже 101,0%, и достигали по итогам мая 106,8%.</w:t>
      </w:r>
    </w:p>
    <w:p w:rsidR="000E7B48" w:rsidRPr="00055FE8" w:rsidRDefault="000E7B48" w:rsidP="00984E26">
      <w:pPr>
        <w:ind w:firstLine="709"/>
        <w:rPr>
          <w:sz w:val="24"/>
          <w:szCs w:val="24"/>
        </w:rPr>
      </w:pPr>
      <w:r w:rsidRPr="00055FE8">
        <w:rPr>
          <w:sz w:val="24"/>
          <w:szCs w:val="24"/>
        </w:rPr>
        <w:t xml:space="preserve">Итоги развития </w:t>
      </w:r>
      <w:r w:rsidR="00C51F36">
        <w:rPr>
          <w:sz w:val="24"/>
          <w:szCs w:val="24"/>
        </w:rPr>
        <w:t xml:space="preserve">(темпы роста) </w:t>
      </w:r>
      <w:r w:rsidRPr="00055FE8">
        <w:rPr>
          <w:sz w:val="24"/>
          <w:szCs w:val="24"/>
        </w:rPr>
        <w:t xml:space="preserve">Томской области в 2013-2014 годах с разбивкой по кварталам </w:t>
      </w:r>
      <w:proofErr w:type="gramStart"/>
      <w:r w:rsidRPr="00055FE8">
        <w:rPr>
          <w:sz w:val="24"/>
          <w:szCs w:val="24"/>
        </w:rPr>
        <w:t>подготовлена</w:t>
      </w:r>
      <w:proofErr w:type="gramEnd"/>
      <w:r w:rsidRPr="00055FE8">
        <w:rPr>
          <w:sz w:val="24"/>
          <w:szCs w:val="24"/>
        </w:rPr>
        <w:t xml:space="preserve"> на основе данных </w:t>
      </w:r>
      <w:proofErr w:type="spellStart"/>
      <w:r w:rsidRPr="00055FE8">
        <w:rPr>
          <w:sz w:val="24"/>
          <w:szCs w:val="24"/>
        </w:rPr>
        <w:t>Томскстата</w:t>
      </w:r>
      <w:proofErr w:type="spellEnd"/>
      <w:r w:rsidRPr="00055FE8">
        <w:rPr>
          <w:sz w:val="24"/>
          <w:szCs w:val="24"/>
        </w:rPr>
        <w:t xml:space="preserve"> и изложена в таблице </w:t>
      </w:r>
      <w:r w:rsidR="004D428D">
        <w:rPr>
          <w:sz w:val="24"/>
          <w:szCs w:val="24"/>
        </w:rPr>
        <w:t>3</w:t>
      </w:r>
      <w:r w:rsidRPr="00055FE8">
        <w:rPr>
          <w:sz w:val="24"/>
          <w:szCs w:val="24"/>
        </w:rPr>
        <w:t>.</w:t>
      </w:r>
    </w:p>
    <w:p w:rsidR="00FC0FD9" w:rsidRDefault="000E7B48" w:rsidP="00FC0FD9">
      <w:pPr>
        <w:ind w:firstLine="709"/>
        <w:jc w:val="right"/>
        <w:rPr>
          <w:sz w:val="24"/>
          <w:szCs w:val="24"/>
        </w:rPr>
      </w:pPr>
      <w:r w:rsidRPr="009775DF">
        <w:rPr>
          <w:sz w:val="24"/>
          <w:szCs w:val="24"/>
        </w:rPr>
        <w:t xml:space="preserve">                                                                                                                              </w:t>
      </w:r>
      <w:r w:rsidR="00FC0FD9">
        <w:rPr>
          <w:sz w:val="24"/>
          <w:szCs w:val="24"/>
        </w:rPr>
        <w:t xml:space="preserve">  </w:t>
      </w:r>
    </w:p>
    <w:p w:rsidR="000E7B48" w:rsidRPr="009775DF" w:rsidRDefault="000E7B48" w:rsidP="00FC0FD9">
      <w:pPr>
        <w:ind w:firstLine="709"/>
        <w:jc w:val="right"/>
        <w:rPr>
          <w:sz w:val="24"/>
          <w:szCs w:val="24"/>
        </w:rPr>
      </w:pPr>
      <w:r w:rsidRPr="009775DF">
        <w:rPr>
          <w:sz w:val="24"/>
          <w:szCs w:val="24"/>
        </w:rPr>
        <w:t xml:space="preserve"> Таблица </w:t>
      </w:r>
      <w:r w:rsidR="004D428D">
        <w:rPr>
          <w:sz w:val="24"/>
          <w:szCs w:val="24"/>
        </w:rPr>
        <w:t>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A0" w:firstRow="1" w:lastRow="0" w:firstColumn="1" w:lastColumn="0" w:noHBand="0" w:noVBand="0"/>
      </w:tblPr>
      <w:tblGrid>
        <w:gridCol w:w="2263"/>
        <w:gridCol w:w="1276"/>
        <w:gridCol w:w="1276"/>
        <w:gridCol w:w="1276"/>
        <w:gridCol w:w="1275"/>
        <w:gridCol w:w="993"/>
        <w:gridCol w:w="992"/>
      </w:tblGrid>
      <w:tr w:rsidR="000E7B48" w:rsidRPr="00072752" w:rsidTr="00736A92">
        <w:trPr>
          <w:trHeight w:val="43"/>
          <w:tblHeader/>
          <w:jc w:val="center"/>
        </w:trPr>
        <w:tc>
          <w:tcPr>
            <w:tcW w:w="2263" w:type="dxa"/>
            <w:vMerge w:val="restart"/>
          </w:tcPr>
          <w:p w:rsidR="000E7B48" w:rsidRPr="00736A92" w:rsidRDefault="000E7B48" w:rsidP="006A5CD9">
            <w:pPr>
              <w:ind w:firstLine="32"/>
              <w:jc w:val="left"/>
              <w:rPr>
                <w:bCs/>
                <w:sz w:val="18"/>
                <w:szCs w:val="18"/>
              </w:rPr>
            </w:pPr>
            <w:r w:rsidRPr="00736A92">
              <w:rPr>
                <w:bCs/>
                <w:sz w:val="18"/>
                <w:szCs w:val="18"/>
              </w:rPr>
              <w:t xml:space="preserve">Наименование </w:t>
            </w:r>
          </w:p>
          <w:p w:rsidR="000E7B48" w:rsidRPr="00736A92" w:rsidRDefault="000E7B48" w:rsidP="006A5CD9">
            <w:pPr>
              <w:ind w:firstLine="32"/>
              <w:jc w:val="left"/>
              <w:rPr>
                <w:bCs/>
                <w:sz w:val="18"/>
                <w:szCs w:val="18"/>
              </w:rPr>
            </w:pPr>
            <w:r w:rsidRPr="00736A92">
              <w:rPr>
                <w:bCs/>
                <w:sz w:val="18"/>
                <w:szCs w:val="18"/>
              </w:rPr>
              <w:t>показателя</w:t>
            </w:r>
          </w:p>
        </w:tc>
        <w:tc>
          <w:tcPr>
            <w:tcW w:w="2552" w:type="dxa"/>
            <w:gridSpan w:val="2"/>
          </w:tcPr>
          <w:p w:rsidR="000E7B48" w:rsidRPr="00736A92" w:rsidRDefault="000E7B48" w:rsidP="00984E26">
            <w:pPr>
              <w:jc w:val="center"/>
              <w:rPr>
                <w:bCs/>
                <w:sz w:val="18"/>
                <w:szCs w:val="18"/>
              </w:rPr>
            </w:pPr>
            <w:r w:rsidRPr="00736A92">
              <w:rPr>
                <w:bCs/>
                <w:sz w:val="18"/>
                <w:szCs w:val="18"/>
              </w:rPr>
              <w:t>январь-март</w:t>
            </w:r>
          </w:p>
        </w:tc>
        <w:tc>
          <w:tcPr>
            <w:tcW w:w="2551" w:type="dxa"/>
            <w:gridSpan w:val="2"/>
          </w:tcPr>
          <w:p w:rsidR="000E7B48" w:rsidRPr="00736A92" w:rsidRDefault="000E7B48" w:rsidP="00984E26">
            <w:pPr>
              <w:jc w:val="center"/>
              <w:rPr>
                <w:bCs/>
                <w:sz w:val="18"/>
                <w:szCs w:val="18"/>
              </w:rPr>
            </w:pPr>
            <w:r w:rsidRPr="00736A92">
              <w:rPr>
                <w:bCs/>
                <w:sz w:val="18"/>
                <w:szCs w:val="18"/>
              </w:rPr>
              <w:t>январь-июнь</w:t>
            </w:r>
          </w:p>
        </w:tc>
        <w:tc>
          <w:tcPr>
            <w:tcW w:w="1985" w:type="dxa"/>
            <w:gridSpan w:val="2"/>
          </w:tcPr>
          <w:p w:rsidR="000E7B48" w:rsidRPr="00736A92" w:rsidRDefault="000E7B48" w:rsidP="00984E26">
            <w:pPr>
              <w:jc w:val="center"/>
              <w:rPr>
                <w:bCs/>
                <w:sz w:val="18"/>
                <w:szCs w:val="18"/>
              </w:rPr>
            </w:pPr>
            <w:r w:rsidRPr="00736A92">
              <w:rPr>
                <w:bCs/>
                <w:sz w:val="18"/>
                <w:szCs w:val="18"/>
              </w:rPr>
              <w:t>январь-август</w:t>
            </w:r>
          </w:p>
        </w:tc>
      </w:tr>
      <w:tr w:rsidR="000E7B48" w:rsidRPr="00072752" w:rsidTr="00736A92">
        <w:trPr>
          <w:trHeight w:val="43"/>
          <w:tblHeader/>
          <w:jc w:val="center"/>
        </w:trPr>
        <w:tc>
          <w:tcPr>
            <w:tcW w:w="2263" w:type="dxa"/>
            <w:vMerge/>
          </w:tcPr>
          <w:p w:rsidR="000E7B48" w:rsidRPr="00736A92" w:rsidRDefault="000E7B48" w:rsidP="006A5CD9">
            <w:pPr>
              <w:ind w:firstLine="32"/>
              <w:jc w:val="left"/>
              <w:rPr>
                <w:bCs/>
                <w:sz w:val="18"/>
                <w:szCs w:val="18"/>
              </w:rPr>
            </w:pPr>
          </w:p>
        </w:tc>
        <w:tc>
          <w:tcPr>
            <w:tcW w:w="1276" w:type="dxa"/>
          </w:tcPr>
          <w:p w:rsidR="000E7B48" w:rsidRPr="00736A92" w:rsidRDefault="000E7B48" w:rsidP="00984E26">
            <w:pPr>
              <w:jc w:val="center"/>
              <w:rPr>
                <w:bCs/>
                <w:sz w:val="18"/>
                <w:szCs w:val="18"/>
              </w:rPr>
            </w:pPr>
            <w:r w:rsidRPr="00736A92">
              <w:rPr>
                <w:bCs/>
                <w:sz w:val="18"/>
                <w:szCs w:val="18"/>
              </w:rPr>
              <w:t>2014 год</w:t>
            </w:r>
          </w:p>
        </w:tc>
        <w:tc>
          <w:tcPr>
            <w:tcW w:w="1276" w:type="dxa"/>
          </w:tcPr>
          <w:p w:rsidR="000E7B48" w:rsidRPr="00736A92" w:rsidRDefault="000E7B48" w:rsidP="00984E26">
            <w:pPr>
              <w:jc w:val="center"/>
              <w:rPr>
                <w:bCs/>
                <w:sz w:val="18"/>
                <w:szCs w:val="18"/>
              </w:rPr>
            </w:pPr>
            <w:r w:rsidRPr="00736A92">
              <w:rPr>
                <w:bCs/>
                <w:sz w:val="18"/>
                <w:szCs w:val="18"/>
              </w:rPr>
              <w:t>2015 год</w:t>
            </w:r>
          </w:p>
        </w:tc>
        <w:tc>
          <w:tcPr>
            <w:tcW w:w="1276" w:type="dxa"/>
          </w:tcPr>
          <w:p w:rsidR="000E7B48" w:rsidRPr="00736A92" w:rsidRDefault="000E7B48" w:rsidP="00984E26">
            <w:pPr>
              <w:jc w:val="center"/>
              <w:rPr>
                <w:bCs/>
                <w:sz w:val="18"/>
                <w:szCs w:val="18"/>
              </w:rPr>
            </w:pPr>
            <w:r w:rsidRPr="00736A92">
              <w:rPr>
                <w:bCs/>
                <w:sz w:val="18"/>
                <w:szCs w:val="18"/>
              </w:rPr>
              <w:t>2014 год</w:t>
            </w:r>
          </w:p>
        </w:tc>
        <w:tc>
          <w:tcPr>
            <w:tcW w:w="1275" w:type="dxa"/>
          </w:tcPr>
          <w:p w:rsidR="000E7B48" w:rsidRPr="00736A92" w:rsidRDefault="000E7B48" w:rsidP="00984E26">
            <w:pPr>
              <w:jc w:val="center"/>
              <w:rPr>
                <w:bCs/>
                <w:sz w:val="18"/>
                <w:szCs w:val="18"/>
              </w:rPr>
            </w:pPr>
            <w:r w:rsidRPr="00736A92">
              <w:rPr>
                <w:bCs/>
                <w:sz w:val="18"/>
                <w:szCs w:val="18"/>
              </w:rPr>
              <w:t>2015 год</w:t>
            </w:r>
          </w:p>
        </w:tc>
        <w:tc>
          <w:tcPr>
            <w:tcW w:w="993" w:type="dxa"/>
          </w:tcPr>
          <w:p w:rsidR="000E7B48" w:rsidRPr="00736A92" w:rsidRDefault="000E7B48" w:rsidP="00984E26">
            <w:pPr>
              <w:jc w:val="center"/>
              <w:rPr>
                <w:bCs/>
                <w:sz w:val="18"/>
                <w:szCs w:val="18"/>
              </w:rPr>
            </w:pPr>
            <w:r w:rsidRPr="00736A92">
              <w:rPr>
                <w:bCs/>
                <w:sz w:val="18"/>
                <w:szCs w:val="18"/>
              </w:rPr>
              <w:t>2014 год</w:t>
            </w:r>
          </w:p>
        </w:tc>
        <w:tc>
          <w:tcPr>
            <w:tcW w:w="992" w:type="dxa"/>
          </w:tcPr>
          <w:p w:rsidR="000E7B48" w:rsidRPr="00736A92" w:rsidRDefault="000E7B48" w:rsidP="00984E26">
            <w:pPr>
              <w:jc w:val="center"/>
              <w:rPr>
                <w:bCs/>
                <w:sz w:val="18"/>
                <w:szCs w:val="18"/>
              </w:rPr>
            </w:pPr>
            <w:r w:rsidRPr="00736A92">
              <w:rPr>
                <w:bCs/>
                <w:sz w:val="18"/>
                <w:szCs w:val="18"/>
              </w:rPr>
              <w:t>2015 год</w:t>
            </w:r>
          </w:p>
        </w:tc>
      </w:tr>
      <w:tr w:rsidR="000E7B48" w:rsidRPr="00072752" w:rsidTr="00736A92">
        <w:trPr>
          <w:trHeight w:val="43"/>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Промышленное производство</w:t>
            </w:r>
          </w:p>
        </w:tc>
        <w:tc>
          <w:tcPr>
            <w:tcW w:w="1276" w:type="dxa"/>
          </w:tcPr>
          <w:p w:rsidR="000E7B48" w:rsidRPr="00736A92" w:rsidRDefault="000E7B48" w:rsidP="00984E26">
            <w:pPr>
              <w:jc w:val="right"/>
              <w:rPr>
                <w:sz w:val="18"/>
                <w:szCs w:val="18"/>
              </w:rPr>
            </w:pPr>
            <w:r w:rsidRPr="00736A92">
              <w:rPr>
                <w:sz w:val="18"/>
                <w:szCs w:val="18"/>
              </w:rPr>
              <w:t>106,0</w:t>
            </w:r>
          </w:p>
        </w:tc>
        <w:tc>
          <w:tcPr>
            <w:tcW w:w="1276" w:type="dxa"/>
          </w:tcPr>
          <w:p w:rsidR="000E7B48" w:rsidRPr="00736A92" w:rsidRDefault="000E7B48" w:rsidP="00984E26">
            <w:pPr>
              <w:jc w:val="right"/>
              <w:rPr>
                <w:sz w:val="18"/>
                <w:szCs w:val="18"/>
              </w:rPr>
            </w:pPr>
            <w:r w:rsidRPr="00736A92">
              <w:rPr>
                <w:sz w:val="18"/>
                <w:szCs w:val="18"/>
              </w:rPr>
              <w:t>97,6</w:t>
            </w: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43"/>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98,2</w:t>
            </w:r>
          </w:p>
        </w:tc>
        <w:tc>
          <w:tcPr>
            <w:tcW w:w="1275" w:type="dxa"/>
          </w:tcPr>
          <w:p w:rsidR="000E7B48" w:rsidRPr="00736A92" w:rsidRDefault="000E7B48" w:rsidP="00984E26">
            <w:pPr>
              <w:jc w:val="right"/>
              <w:rPr>
                <w:sz w:val="18"/>
                <w:szCs w:val="18"/>
              </w:rPr>
            </w:pPr>
            <w:r w:rsidRPr="00736A92">
              <w:rPr>
                <w:sz w:val="18"/>
                <w:szCs w:val="18"/>
              </w:rPr>
              <w:t>99,5</w:t>
            </w: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43"/>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r w:rsidRPr="00736A92">
              <w:rPr>
                <w:sz w:val="18"/>
                <w:szCs w:val="18"/>
              </w:rPr>
              <w:t>98,0</w:t>
            </w:r>
          </w:p>
        </w:tc>
        <w:tc>
          <w:tcPr>
            <w:tcW w:w="992" w:type="dxa"/>
          </w:tcPr>
          <w:p w:rsidR="000E7B48" w:rsidRPr="00736A92" w:rsidRDefault="000E7B48" w:rsidP="00984E26">
            <w:pPr>
              <w:jc w:val="right"/>
              <w:rPr>
                <w:sz w:val="18"/>
                <w:szCs w:val="18"/>
              </w:rPr>
            </w:pPr>
            <w:r w:rsidRPr="00736A92">
              <w:rPr>
                <w:sz w:val="18"/>
                <w:szCs w:val="18"/>
              </w:rPr>
              <w:t>99,8</w:t>
            </w:r>
          </w:p>
        </w:tc>
      </w:tr>
      <w:tr w:rsidR="000E7B48" w:rsidRPr="00072752" w:rsidTr="00736A92">
        <w:trPr>
          <w:trHeight w:val="46"/>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Продукция сельского хозяйства</w:t>
            </w:r>
          </w:p>
        </w:tc>
        <w:tc>
          <w:tcPr>
            <w:tcW w:w="1276" w:type="dxa"/>
          </w:tcPr>
          <w:p w:rsidR="000E7B48" w:rsidRPr="00736A92" w:rsidRDefault="000E7B48" w:rsidP="00984E26">
            <w:pPr>
              <w:jc w:val="right"/>
              <w:rPr>
                <w:sz w:val="18"/>
                <w:szCs w:val="18"/>
              </w:rPr>
            </w:pPr>
            <w:r w:rsidRPr="00736A92">
              <w:rPr>
                <w:sz w:val="18"/>
                <w:szCs w:val="18"/>
              </w:rPr>
              <w:t>94,7</w:t>
            </w:r>
          </w:p>
        </w:tc>
        <w:tc>
          <w:tcPr>
            <w:tcW w:w="1276" w:type="dxa"/>
          </w:tcPr>
          <w:p w:rsidR="000E7B48" w:rsidRPr="00736A92" w:rsidRDefault="000E7B48" w:rsidP="00984E26">
            <w:pPr>
              <w:jc w:val="right"/>
              <w:rPr>
                <w:sz w:val="18"/>
                <w:szCs w:val="18"/>
              </w:rPr>
            </w:pPr>
            <w:r w:rsidRPr="00736A92">
              <w:rPr>
                <w:sz w:val="18"/>
                <w:szCs w:val="18"/>
              </w:rPr>
              <w:t>105,6</w:t>
            </w: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120"/>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96,5</w:t>
            </w:r>
          </w:p>
        </w:tc>
        <w:tc>
          <w:tcPr>
            <w:tcW w:w="1275" w:type="dxa"/>
          </w:tcPr>
          <w:p w:rsidR="000E7B48" w:rsidRPr="00736A92" w:rsidRDefault="000E7B48" w:rsidP="00984E26">
            <w:pPr>
              <w:jc w:val="right"/>
              <w:rPr>
                <w:sz w:val="18"/>
                <w:szCs w:val="18"/>
              </w:rPr>
            </w:pPr>
            <w:r w:rsidRPr="00736A92">
              <w:rPr>
                <w:sz w:val="18"/>
                <w:szCs w:val="18"/>
              </w:rPr>
              <w:t>103,3</w:t>
            </w: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43"/>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r w:rsidRPr="00736A92">
              <w:rPr>
                <w:sz w:val="18"/>
                <w:szCs w:val="18"/>
              </w:rPr>
              <w:t>103,6</w:t>
            </w:r>
          </w:p>
        </w:tc>
        <w:tc>
          <w:tcPr>
            <w:tcW w:w="992" w:type="dxa"/>
          </w:tcPr>
          <w:p w:rsidR="000E7B48" w:rsidRPr="00736A92" w:rsidRDefault="000E7B48" w:rsidP="00984E26">
            <w:pPr>
              <w:jc w:val="right"/>
              <w:rPr>
                <w:sz w:val="18"/>
                <w:szCs w:val="18"/>
              </w:rPr>
            </w:pPr>
            <w:r w:rsidRPr="00736A92">
              <w:rPr>
                <w:sz w:val="18"/>
                <w:szCs w:val="18"/>
              </w:rPr>
              <w:t>105,4</w:t>
            </w:r>
          </w:p>
        </w:tc>
      </w:tr>
      <w:tr w:rsidR="000E7B48" w:rsidRPr="00072752" w:rsidTr="00736A92">
        <w:trPr>
          <w:trHeight w:val="100"/>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Строительство</w:t>
            </w:r>
          </w:p>
        </w:tc>
        <w:tc>
          <w:tcPr>
            <w:tcW w:w="1276" w:type="dxa"/>
          </w:tcPr>
          <w:p w:rsidR="000E7B48" w:rsidRPr="00736A92" w:rsidRDefault="000E7B48" w:rsidP="00984E26">
            <w:pPr>
              <w:jc w:val="right"/>
              <w:rPr>
                <w:sz w:val="18"/>
                <w:szCs w:val="18"/>
              </w:rPr>
            </w:pPr>
            <w:r w:rsidRPr="00736A92">
              <w:rPr>
                <w:sz w:val="18"/>
                <w:szCs w:val="18"/>
              </w:rPr>
              <w:t>113,4</w:t>
            </w:r>
          </w:p>
        </w:tc>
        <w:tc>
          <w:tcPr>
            <w:tcW w:w="1276" w:type="dxa"/>
          </w:tcPr>
          <w:p w:rsidR="000E7B48" w:rsidRPr="00736A92" w:rsidRDefault="000E7B48" w:rsidP="00984E26">
            <w:pPr>
              <w:jc w:val="right"/>
              <w:rPr>
                <w:sz w:val="18"/>
                <w:szCs w:val="18"/>
              </w:rPr>
            </w:pPr>
            <w:r w:rsidRPr="00736A92">
              <w:rPr>
                <w:sz w:val="18"/>
                <w:szCs w:val="18"/>
              </w:rPr>
              <w:t>85,7</w:t>
            </w: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43"/>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111,0</w:t>
            </w:r>
          </w:p>
        </w:tc>
        <w:tc>
          <w:tcPr>
            <w:tcW w:w="1275" w:type="dxa"/>
          </w:tcPr>
          <w:p w:rsidR="000E7B48" w:rsidRPr="00736A92" w:rsidRDefault="000E7B48" w:rsidP="00984E26">
            <w:pPr>
              <w:jc w:val="right"/>
              <w:rPr>
                <w:sz w:val="18"/>
                <w:szCs w:val="18"/>
              </w:rPr>
            </w:pPr>
            <w:r w:rsidRPr="00736A92">
              <w:rPr>
                <w:sz w:val="18"/>
                <w:szCs w:val="18"/>
              </w:rPr>
              <w:t>86,0</w:t>
            </w: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43"/>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r w:rsidRPr="00736A92">
              <w:rPr>
                <w:sz w:val="18"/>
                <w:szCs w:val="18"/>
              </w:rPr>
              <w:t>107,0</w:t>
            </w:r>
          </w:p>
        </w:tc>
        <w:tc>
          <w:tcPr>
            <w:tcW w:w="992" w:type="dxa"/>
          </w:tcPr>
          <w:p w:rsidR="000E7B48" w:rsidRPr="00736A92" w:rsidRDefault="000E7B48" w:rsidP="00984E26">
            <w:pPr>
              <w:jc w:val="right"/>
              <w:rPr>
                <w:sz w:val="18"/>
                <w:szCs w:val="18"/>
              </w:rPr>
            </w:pPr>
            <w:r w:rsidRPr="00736A92">
              <w:rPr>
                <w:sz w:val="18"/>
                <w:szCs w:val="18"/>
              </w:rPr>
              <w:t>83,4</w:t>
            </w:r>
          </w:p>
        </w:tc>
      </w:tr>
      <w:tr w:rsidR="000E7B48" w:rsidRPr="00072752" w:rsidTr="00736A92">
        <w:trPr>
          <w:trHeight w:val="255"/>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Оборот розничной торговли</w:t>
            </w:r>
          </w:p>
        </w:tc>
        <w:tc>
          <w:tcPr>
            <w:tcW w:w="1276" w:type="dxa"/>
          </w:tcPr>
          <w:p w:rsidR="000E7B48" w:rsidRPr="00736A92" w:rsidRDefault="000E7B48" w:rsidP="00984E26">
            <w:pPr>
              <w:jc w:val="right"/>
              <w:rPr>
                <w:sz w:val="18"/>
                <w:szCs w:val="18"/>
              </w:rPr>
            </w:pPr>
            <w:r w:rsidRPr="00736A92">
              <w:rPr>
                <w:sz w:val="18"/>
                <w:szCs w:val="18"/>
              </w:rPr>
              <w:t>104,2</w:t>
            </w:r>
          </w:p>
        </w:tc>
        <w:tc>
          <w:tcPr>
            <w:tcW w:w="1276" w:type="dxa"/>
          </w:tcPr>
          <w:p w:rsidR="000E7B48" w:rsidRPr="00736A92" w:rsidRDefault="000E7B48" w:rsidP="00984E26">
            <w:pPr>
              <w:jc w:val="right"/>
              <w:rPr>
                <w:sz w:val="18"/>
                <w:szCs w:val="18"/>
              </w:rPr>
            </w:pPr>
            <w:r w:rsidRPr="00736A92">
              <w:rPr>
                <w:sz w:val="18"/>
                <w:szCs w:val="18"/>
              </w:rPr>
              <w:t>89,6</w:t>
            </w: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255"/>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99,7</w:t>
            </w:r>
          </w:p>
        </w:tc>
        <w:tc>
          <w:tcPr>
            <w:tcW w:w="1275" w:type="dxa"/>
          </w:tcPr>
          <w:p w:rsidR="000E7B48" w:rsidRPr="00736A92" w:rsidRDefault="000E7B48" w:rsidP="00984E26">
            <w:pPr>
              <w:jc w:val="right"/>
              <w:rPr>
                <w:sz w:val="18"/>
                <w:szCs w:val="18"/>
              </w:rPr>
            </w:pPr>
            <w:r w:rsidRPr="00736A92">
              <w:rPr>
                <w:sz w:val="18"/>
                <w:szCs w:val="18"/>
              </w:rPr>
              <w:t>94,2</w:t>
            </w: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255"/>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r w:rsidRPr="00736A92">
              <w:rPr>
                <w:sz w:val="18"/>
                <w:szCs w:val="18"/>
              </w:rPr>
              <w:t>97,5</w:t>
            </w:r>
          </w:p>
        </w:tc>
        <w:tc>
          <w:tcPr>
            <w:tcW w:w="992" w:type="dxa"/>
          </w:tcPr>
          <w:p w:rsidR="000E7B48" w:rsidRPr="00736A92" w:rsidRDefault="000E7B48" w:rsidP="00984E26">
            <w:pPr>
              <w:jc w:val="right"/>
              <w:rPr>
                <w:sz w:val="18"/>
                <w:szCs w:val="18"/>
              </w:rPr>
            </w:pPr>
            <w:r w:rsidRPr="00736A92">
              <w:rPr>
                <w:sz w:val="18"/>
                <w:szCs w:val="18"/>
              </w:rPr>
              <w:t>95,7</w:t>
            </w:r>
          </w:p>
        </w:tc>
      </w:tr>
      <w:tr w:rsidR="000E7B48" w:rsidRPr="00072752" w:rsidTr="00736A92">
        <w:trPr>
          <w:trHeight w:val="66"/>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Объем платных услуг населению</w:t>
            </w:r>
          </w:p>
        </w:tc>
        <w:tc>
          <w:tcPr>
            <w:tcW w:w="1276" w:type="dxa"/>
          </w:tcPr>
          <w:p w:rsidR="000E7B48" w:rsidRPr="00736A92" w:rsidRDefault="000E7B48" w:rsidP="00984E26">
            <w:pPr>
              <w:jc w:val="right"/>
              <w:rPr>
                <w:sz w:val="18"/>
                <w:szCs w:val="18"/>
              </w:rPr>
            </w:pPr>
            <w:r w:rsidRPr="00736A92">
              <w:rPr>
                <w:sz w:val="18"/>
                <w:szCs w:val="18"/>
              </w:rPr>
              <w:t>98,6</w:t>
            </w:r>
          </w:p>
        </w:tc>
        <w:tc>
          <w:tcPr>
            <w:tcW w:w="1276" w:type="dxa"/>
          </w:tcPr>
          <w:p w:rsidR="000E7B48" w:rsidRPr="00736A92" w:rsidRDefault="000E7B48" w:rsidP="00984E26">
            <w:pPr>
              <w:jc w:val="right"/>
              <w:rPr>
                <w:sz w:val="18"/>
                <w:szCs w:val="18"/>
              </w:rPr>
            </w:pPr>
            <w:r w:rsidRPr="00736A92">
              <w:rPr>
                <w:sz w:val="18"/>
                <w:szCs w:val="18"/>
              </w:rPr>
              <w:t>96,8</w:t>
            </w: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255"/>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98,7</w:t>
            </w:r>
          </w:p>
        </w:tc>
        <w:tc>
          <w:tcPr>
            <w:tcW w:w="1275" w:type="dxa"/>
          </w:tcPr>
          <w:p w:rsidR="000E7B48" w:rsidRPr="00736A92" w:rsidRDefault="000E7B48" w:rsidP="00984E26">
            <w:pPr>
              <w:jc w:val="right"/>
              <w:rPr>
                <w:sz w:val="18"/>
                <w:szCs w:val="18"/>
              </w:rPr>
            </w:pPr>
            <w:r w:rsidRPr="00736A92">
              <w:rPr>
                <w:sz w:val="18"/>
                <w:szCs w:val="18"/>
              </w:rPr>
              <w:t>99,8</w:t>
            </w: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255"/>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r w:rsidRPr="00736A92">
              <w:rPr>
                <w:sz w:val="18"/>
                <w:szCs w:val="18"/>
              </w:rPr>
              <w:t>98,9</w:t>
            </w:r>
          </w:p>
        </w:tc>
        <w:tc>
          <w:tcPr>
            <w:tcW w:w="992" w:type="dxa"/>
          </w:tcPr>
          <w:p w:rsidR="000E7B48" w:rsidRPr="00736A92" w:rsidRDefault="000E7B48" w:rsidP="00984E26">
            <w:pPr>
              <w:jc w:val="right"/>
              <w:rPr>
                <w:sz w:val="18"/>
                <w:szCs w:val="18"/>
              </w:rPr>
            </w:pPr>
            <w:r w:rsidRPr="00736A92">
              <w:rPr>
                <w:sz w:val="18"/>
                <w:szCs w:val="18"/>
              </w:rPr>
              <w:t>100,2</w:t>
            </w:r>
          </w:p>
        </w:tc>
      </w:tr>
      <w:tr w:rsidR="000E7B48" w:rsidRPr="00072752" w:rsidTr="00736A92">
        <w:trPr>
          <w:trHeight w:val="141"/>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Индекс цен производителей промышленных товаров</w:t>
            </w:r>
          </w:p>
        </w:tc>
        <w:tc>
          <w:tcPr>
            <w:tcW w:w="1276" w:type="dxa"/>
          </w:tcPr>
          <w:p w:rsidR="000E7B48" w:rsidRPr="00736A92" w:rsidRDefault="000E7B48" w:rsidP="00984E26">
            <w:pPr>
              <w:jc w:val="right"/>
              <w:rPr>
                <w:sz w:val="18"/>
                <w:szCs w:val="18"/>
              </w:rPr>
            </w:pPr>
            <w:r w:rsidRPr="00736A92">
              <w:rPr>
                <w:sz w:val="18"/>
                <w:szCs w:val="18"/>
              </w:rPr>
              <w:t>102,8</w:t>
            </w:r>
          </w:p>
        </w:tc>
        <w:tc>
          <w:tcPr>
            <w:tcW w:w="1276" w:type="dxa"/>
          </w:tcPr>
          <w:p w:rsidR="000E7B48" w:rsidRPr="00736A92" w:rsidRDefault="000E7B48" w:rsidP="00984E26">
            <w:pPr>
              <w:jc w:val="right"/>
              <w:rPr>
                <w:sz w:val="18"/>
                <w:szCs w:val="18"/>
              </w:rPr>
            </w:pPr>
            <w:r w:rsidRPr="00736A92">
              <w:rPr>
                <w:sz w:val="18"/>
                <w:szCs w:val="18"/>
              </w:rPr>
              <w:t>116,1</w:t>
            </w: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74"/>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106,2</w:t>
            </w:r>
          </w:p>
        </w:tc>
        <w:tc>
          <w:tcPr>
            <w:tcW w:w="1275" w:type="dxa"/>
          </w:tcPr>
          <w:p w:rsidR="000E7B48" w:rsidRPr="00736A92" w:rsidRDefault="000E7B48" w:rsidP="00984E26">
            <w:pPr>
              <w:jc w:val="right"/>
              <w:rPr>
                <w:sz w:val="18"/>
                <w:szCs w:val="18"/>
              </w:rPr>
            </w:pPr>
            <w:r w:rsidRPr="00736A92">
              <w:rPr>
                <w:sz w:val="18"/>
                <w:szCs w:val="18"/>
              </w:rPr>
              <w:t>117,4</w:t>
            </w: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43"/>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r w:rsidRPr="00736A92">
              <w:rPr>
                <w:sz w:val="18"/>
                <w:szCs w:val="18"/>
              </w:rPr>
              <w:t>105,7</w:t>
            </w:r>
          </w:p>
        </w:tc>
        <w:tc>
          <w:tcPr>
            <w:tcW w:w="992" w:type="dxa"/>
          </w:tcPr>
          <w:p w:rsidR="000E7B48" w:rsidRPr="00736A92" w:rsidRDefault="000E7B48" w:rsidP="00984E26">
            <w:pPr>
              <w:jc w:val="right"/>
              <w:rPr>
                <w:sz w:val="18"/>
                <w:szCs w:val="18"/>
              </w:rPr>
            </w:pPr>
            <w:r w:rsidRPr="00736A92">
              <w:rPr>
                <w:sz w:val="18"/>
                <w:szCs w:val="18"/>
              </w:rPr>
              <w:t>117,1</w:t>
            </w:r>
          </w:p>
        </w:tc>
      </w:tr>
      <w:tr w:rsidR="000E7B48" w:rsidRPr="00072752" w:rsidTr="00736A92">
        <w:trPr>
          <w:trHeight w:val="204"/>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Индекс потребительских цен</w:t>
            </w:r>
          </w:p>
        </w:tc>
        <w:tc>
          <w:tcPr>
            <w:tcW w:w="1276" w:type="dxa"/>
          </w:tcPr>
          <w:p w:rsidR="000E7B48" w:rsidRPr="00736A92" w:rsidRDefault="000E7B48" w:rsidP="00984E26">
            <w:pPr>
              <w:jc w:val="right"/>
              <w:rPr>
                <w:sz w:val="18"/>
                <w:szCs w:val="18"/>
              </w:rPr>
            </w:pPr>
            <w:r w:rsidRPr="00736A92">
              <w:rPr>
                <w:sz w:val="18"/>
                <w:szCs w:val="18"/>
              </w:rPr>
              <w:t>106,2</w:t>
            </w:r>
          </w:p>
        </w:tc>
        <w:tc>
          <w:tcPr>
            <w:tcW w:w="1276" w:type="dxa"/>
          </w:tcPr>
          <w:p w:rsidR="000E7B48" w:rsidRPr="00736A92" w:rsidRDefault="000E7B48" w:rsidP="00984E26">
            <w:pPr>
              <w:jc w:val="right"/>
              <w:rPr>
                <w:sz w:val="18"/>
                <w:szCs w:val="18"/>
              </w:rPr>
            </w:pPr>
            <w:r w:rsidRPr="00736A92">
              <w:rPr>
                <w:sz w:val="18"/>
                <w:szCs w:val="18"/>
              </w:rPr>
              <w:t>115,2</w:t>
            </w: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43"/>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107,0</w:t>
            </w:r>
          </w:p>
        </w:tc>
        <w:tc>
          <w:tcPr>
            <w:tcW w:w="1275" w:type="dxa"/>
          </w:tcPr>
          <w:p w:rsidR="000E7B48" w:rsidRPr="00736A92" w:rsidRDefault="000E7B48" w:rsidP="00984E26">
            <w:pPr>
              <w:jc w:val="right"/>
              <w:rPr>
                <w:sz w:val="18"/>
                <w:szCs w:val="18"/>
              </w:rPr>
            </w:pPr>
            <w:r w:rsidRPr="00736A92">
              <w:rPr>
                <w:sz w:val="18"/>
                <w:szCs w:val="18"/>
              </w:rPr>
              <w:t>114,8</w:t>
            </w: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68"/>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r w:rsidRPr="00736A92">
              <w:rPr>
                <w:sz w:val="18"/>
                <w:szCs w:val="18"/>
              </w:rPr>
              <w:t>107,1</w:t>
            </w:r>
          </w:p>
        </w:tc>
        <w:tc>
          <w:tcPr>
            <w:tcW w:w="992" w:type="dxa"/>
          </w:tcPr>
          <w:p w:rsidR="000E7B48" w:rsidRPr="00736A92" w:rsidRDefault="000E7B48" w:rsidP="00984E26">
            <w:pPr>
              <w:jc w:val="right"/>
              <w:rPr>
                <w:sz w:val="18"/>
                <w:szCs w:val="18"/>
              </w:rPr>
            </w:pPr>
            <w:r w:rsidRPr="00736A92">
              <w:rPr>
                <w:sz w:val="18"/>
                <w:szCs w:val="18"/>
              </w:rPr>
              <w:t>114,8</w:t>
            </w:r>
          </w:p>
        </w:tc>
      </w:tr>
      <w:tr w:rsidR="000E7B48" w:rsidRPr="00072752" w:rsidTr="00736A92">
        <w:trPr>
          <w:trHeight w:val="68"/>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Объем оптовой торговли</w:t>
            </w:r>
          </w:p>
        </w:tc>
        <w:tc>
          <w:tcPr>
            <w:tcW w:w="1276" w:type="dxa"/>
          </w:tcPr>
          <w:p w:rsidR="000E7B48" w:rsidRPr="00736A92" w:rsidRDefault="000E7B48" w:rsidP="00984E26">
            <w:pPr>
              <w:jc w:val="right"/>
              <w:rPr>
                <w:sz w:val="18"/>
                <w:szCs w:val="18"/>
              </w:rPr>
            </w:pPr>
            <w:r w:rsidRPr="00736A92">
              <w:rPr>
                <w:sz w:val="18"/>
                <w:szCs w:val="18"/>
              </w:rPr>
              <w:t>102,4</w:t>
            </w:r>
          </w:p>
        </w:tc>
        <w:tc>
          <w:tcPr>
            <w:tcW w:w="1276" w:type="dxa"/>
          </w:tcPr>
          <w:p w:rsidR="000E7B48" w:rsidRPr="00736A92" w:rsidRDefault="000E7B48" w:rsidP="00984E26">
            <w:pPr>
              <w:jc w:val="right"/>
              <w:rPr>
                <w:sz w:val="18"/>
                <w:szCs w:val="18"/>
              </w:rPr>
            </w:pPr>
            <w:r w:rsidRPr="00736A92">
              <w:rPr>
                <w:sz w:val="18"/>
                <w:szCs w:val="18"/>
              </w:rPr>
              <w:t>90,1</w:t>
            </w:r>
          </w:p>
        </w:tc>
        <w:tc>
          <w:tcPr>
            <w:tcW w:w="1276" w:type="dxa"/>
          </w:tcPr>
          <w:p w:rsidR="000E7B48" w:rsidRPr="00736A92" w:rsidRDefault="000E7B48" w:rsidP="00984E26">
            <w:pPr>
              <w:jc w:val="right"/>
              <w:rPr>
                <w:sz w:val="18"/>
                <w:szCs w:val="18"/>
              </w:rPr>
            </w:pPr>
            <w:r w:rsidRPr="00736A92">
              <w:rPr>
                <w:sz w:val="18"/>
                <w:szCs w:val="18"/>
              </w:rPr>
              <w:t> </w:t>
            </w:r>
          </w:p>
        </w:tc>
        <w:tc>
          <w:tcPr>
            <w:tcW w:w="1275" w:type="dxa"/>
          </w:tcPr>
          <w:p w:rsidR="000E7B48" w:rsidRPr="00736A92" w:rsidRDefault="000E7B48" w:rsidP="00984E26">
            <w:pPr>
              <w:jc w:val="right"/>
              <w:rPr>
                <w:sz w:val="18"/>
                <w:szCs w:val="18"/>
              </w:rPr>
            </w:pPr>
            <w:r w:rsidRPr="00736A92">
              <w:rPr>
                <w:sz w:val="18"/>
                <w:szCs w:val="18"/>
              </w:rPr>
              <w:t> </w:t>
            </w:r>
          </w:p>
        </w:tc>
        <w:tc>
          <w:tcPr>
            <w:tcW w:w="993" w:type="dxa"/>
          </w:tcPr>
          <w:p w:rsidR="000E7B48" w:rsidRPr="00736A92" w:rsidRDefault="000E7B48" w:rsidP="00984E26">
            <w:pPr>
              <w:jc w:val="right"/>
              <w:rPr>
                <w:sz w:val="18"/>
                <w:szCs w:val="18"/>
              </w:rPr>
            </w:pPr>
            <w:r w:rsidRPr="00736A92">
              <w:rPr>
                <w:sz w:val="18"/>
                <w:szCs w:val="18"/>
              </w:rPr>
              <w:t> </w:t>
            </w:r>
          </w:p>
        </w:tc>
        <w:tc>
          <w:tcPr>
            <w:tcW w:w="992" w:type="dxa"/>
          </w:tcPr>
          <w:p w:rsidR="000E7B48" w:rsidRPr="00736A92" w:rsidRDefault="000E7B48" w:rsidP="00984E26">
            <w:pPr>
              <w:jc w:val="right"/>
              <w:rPr>
                <w:sz w:val="18"/>
                <w:szCs w:val="18"/>
              </w:rPr>
            </w:pPr>
            <w:r w:rsidRPr="00736A92">
              <w:rPr>
                <w:sz w:val="18"/>
                <w:szCs w:val="18"/>
              </w:rPr>
              <w:t> </w:t>
            </w:r>
          </w:p>
        </w:tc>
      </w:tr>
      <w:tr w:rsidR="000E7B48" w:rsidRPr="00072752" w:rsidTr="00736A92">
        <w:trPr>
          <w:trHeight w:val="68"/>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103,1</w:t>
            </w:r>
          </w:p>
        </w:tc>
        <w:tc>
          <w:tcPr>
            <w:tcW w:w="1275" w:type="dxa"/>
          </w:tcPr>
          <w:p w:rsidR="000E7B48" w:rsidRPr="00736A92" w:rsidRDefault="000E7B48" w:rsidP="00984E26">
            <w:pPr>
              <w:jc w:val="right"/>
              <w:rPr>
                <w:sz w:val="18"/>
                <w:szCs w:val="18"/>
              </w:rPr>
            </w:pPr>
            <w:r w:rsidRPr="00736A92">
              <w:rPr>
                <w:sz w:val="18"/>
                <w:szCs w:val="18"/>
              </w:rPr>
              <w:t>84,3</w:t>
            </w:r>
          </w:p>
        </w:tc>
        <w:tc>
          <w:tcPr>
            <w:tcW w:w="993" w:type="dxa"/>
          </w:tcPr>
          <w:p w:rsidR="000E7B48" w:rsidRPr="00736A92" w:rsidRDefault="000E7B48" w:rsidP="00984E26">
            <w:pPr>
              <w:jc w:val="right"/>
              <w:rPr>
                <w:sz w:val="18"/>
                <w:szCs w:val="18"/>
              </w:rPr>
            </w:pPr>
            <w:r w:rsidRPr="00736A92">
              <w:rPr>
                <w:sz w:val="18"/>
                <w:szCs w:val="18"/>
              </w:rPr>
              <w:t> </w:t>
            </w:r>
          </w:p>
        </w:tc>
        <w:tc>
          <w:tcPr>
            <w:tcW w:w="992" w:type="dxa"/>
          </w:tcPr>
          <w:p w:rsidR="000E7B48" w:rsidRPr="00736A92" w:rsidRDefault="000E7B48" w:rsidP="00984E26">
            <w:pPr>
              <w:jc w:val="right"/>
              <w:rPr>
                <w:sz w:val="18"/>
                <w:szCs w:val="18"/>
              </w:rPr>
            </w:pPr>
            <w:r w:rsidRPr="00736A92">
              <w:rPr>
                <w:sz w:val="18"/>
                <w:szCs w:val="18"/>
              </w:rPr>
              <w:t> </w:t>
            </w:r>
          </w:p>
        </w:tc>
      </w:tr>
      <w:tr w:rsidR="000E7B48" w:rsidRPr="00072752" w:rsidTr="00736A92">
        <w:trPr>
          <w:trHeight w:val="68"/>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r w:rsidRPr="00736A92">
              <w:rPr>
                <w:sz w:val="18"/>
                <w:szCs w:val="18"/>
              </w:rPr>
              <w:t>104,1</w:t>
            </w:r>
          </w:p>
        </w:tc>
        <w:tc>
          <w:tcPr>
            <w:tcW w:w="992" w:type="dxa"/>
          </w:tcPr>
          <w:p w:rsidR="000E7B48" w:rsidRPr="00736A92" w:rsidRDefault="000E7B48" w:rsidP="00984E26">
            <w:pPr>
              <w:jc w:val="right"/>
              <w:rPr>
                <w:sz w:val="18"/>
                <w:szCs w:val="18"/>
              </w:rPr>
            </w:pPr>
            <w:r w:rsidRPr="00736A92">
              <w:rPr>
                <w:sz w:val="18"/>
                <w:szCs w:val="18"/>
              </w:rPr>
              <w:t>82,4</w:t>
            </w:r>
          </w:p>
        </w:tc>
      </w:tr>
      <w:tr w:rsidR="000E7B48" w:rsidRPr="00072752" w:rsidTr="00736A92">
        <w:trPr>
          <w:trHeight w:val="68"/>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Инвестиции в основной капитал</w:t>
            </w:r>
          </w:p>
        </w:tc>
        <w:tc>
          <w:tcPr>
            <w:tcW w:w="1276" w:type="dxa"/>
          </w:tcPr>
          <w:p w:rsidR="000E7B48" w:rsidRPr="00736A92" w:rsidRDefault="000E7B48" w:rsidP="00984E26">
            <w:pPr>
              <w:jc w:val="right"/>
              <w:rPr>
                <w:sz w:val="18"/>
                <w:szCs w:val="18"/>
              </w:rPr>
            </w:pPr>
            <w:r w:rsidRPr="00736A92">
              <w:rPr>
                <w:sz w:val="18"/>
                <w:szCs w:val="18"/>
              </w:rPr>
              <w:t>нет данных</w:t>
            </w:r>
          </w:p>
        </w:tc>
        <w:tc>
          <w:tcPr>
            <w:tcW w:w="1276" w:type="dxa"/>
          </w:tcPr>
          <w:p w:rsidR="000E7B48" w:rsidRPr="00736A92" w:rsidRDefault="000E7B48" w:rsidP="00984E26">
            <w:pPr>
              <w:jc w:val="right"/>
              <w:rPr>
                <w:sz w:val="18"/>
                <w:szCs w:val="18"/>
              </w:rPr>
            </w:pPr>
            <w:r w:rsidRPr="00736A92">
              <w:rPr>
                <w:sz w:val="18"/>
                <w:szCs w:val="18"/>
              </w:rPr>
              <w:t>нет данных</w:t>
            </w: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68"/>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нет данных</w:t>
            </w:r>
          </w:p>
        </w:tc>
        <w:tc>
          <w:tcPr>
            <w:tcW w:w="1275" w:type="dxa"/>
          </w:tcPr>
          <w:p w:rsidR="000E7B48" w:rsidRPr="00736A92" w:rsidRDefault="000E7B48" w:rsidP="00984E26">
            <w:pPr>
              <w:jc w:val="right"/>
              <w:rPr>
                <w:sz w:val="18"/>
                <w:szCs w:val="18"/>
              </w:rPr>
            </w:pPr>
            <w:r w:rsidRPr="00736A92">
              <w:rPr>
                <w:sz w:val="18"/>
                <w:szCs w:val="18"/>
              </w:rPr>
              <w:t>нет данных</w:t>
            </w: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68"/>
          <w:jc w:val="center"/>
        </w:trPr>
        <w:tc>
          <w:tcPr>
            <w:tcW w:w="2263" w:type="dxa"/>
            <w:vMerge/>
            <w:vAlign w:val="center"/>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r w:rsidRPr="00736A92">
              <w:rPr>
                <w:sz w:val="18"/>
                <w:szCs w:val="18"/>
              </w:rPr>
              <w:t>91,9</w:t>
            </w:r>
          </w:p>
        </w:tc>
        <w:tc>
          <w:tcPr>
            <w:tcW w:w="992" w:type="dxa"/>
          </w:tcPr>
          <w:p w:rsidR="000E7B48" w:rsidRPr="00736A92" w:rsidRDefault="000E7B48" w:rsidP="00984E26">
            <w:pPr>
              <w:jc w:val="right"/>
              <w:rPr>
                <w:sz w:val="18"/>
                <w:szCs w:val="18"/>
              </w:rPr>
            </w:pPr>
            <w:r w:rsidRPr="00736A92">
              <w:rPr>
                <w:sz w:val="18"/>
                <w:szCs w:val="18"/>
              </w:rPr>
              <w:t>88,1</w:t>
            </w:r>
          </w:p>
        </w:tc>
      </w:tr>
      <w:tr w:rsidR="000E7B48" w:rsidRPr="00072752" w:rsidTr="00736A92">
        <w:trPr>
          <w:trHeight w:val="68"/>
          <w:jc w:val="center"/>
        </w:trPr>
        <w:tc>
          <w:tcPr>
            <w:tcW w:w="2263" w:type="dxa"/>
            <w:vMerge w:val="restart"/>
            <w:vAlign w:val="center"/>
          </w:tcPr>
          <w:p w:rsidR="000E7B48" w:rsidRPr="00736A92" w:rsidRDefault="000E7B48" w:rsidP="006A5CD9">
            <w:pPr>
              <w:ind w:firstLine="32"/>
              <w:jc w:val="left"/>
              <w:rPr>
                <w:sz w:val="18"/>
                <w:szCs w:val="18"/>
              </w:rPr>
            </w:pPr>
            <w:r w:rsidRPr="00736A92">
              <w:rPr>
                <w:sz w:val="18"/>
                <w:szCs w:val="18"/>
              </w:rPr>
              <w:t>Индекс цен на грузовые перевозки</w:t>
            </w:r>
          </w:p>
        </w:tc>
        <w:tc>
          <w:tcPr>
            <w:tcW w:w="1276" w:type="dxa"/>
          </w:tcPr>
          <w:p w:rsidR="000E7B48" w:rsidRPr="00736A92" w:rsidRDefault="000E7B48" w:rsidP="00984E26">
            <w:pPr>
              <w:jc w:val="right"/>
              <w:rPr>
                <w:sz w:val="18"/>
                <w:szCs w:val="18"/>
              </w:rPr>
            </w:pPr>
            <w:r w:rsidRPr="00736A92">
              <w:rPr>
                <w:sz w:val="18"/>
                <w:szCs w:val="18"/>
              </w:rPr>
              <w:t>108,0</w:t>
            </w:r>
          </w:p>
        </w:tc>
        <w:tc>
          <w:tcPr>
            <w:tcW w:w="1276" w:type="dxa"/>
          </w:tcPr>
          <w:p w:rsidR="000E7B48" w:rsidRPr="00736A92" w:rsidRDefault="000E7B48" w:rsidP="00984E26">
            <w:pPr>
              <w:jc w:val="right"/>
              <w:rPr>
                <w:sz w:val="18"/>
                <w:szCs w:val="18"/>
              </w:rPr>
            </w:pPr>
            <w:r w:rsidRPr="00736A92">
              <w:rPr>
                <w:sz w:val="18"/>
                <w:szCs w:val="18"/>
              </w:rPr>
              <w:t>103,6</w:t>
            </w:r>
          </w:p>
        </w:tc>
        <w:tc>
          <w:tcPr>
            <w:tcW w:w="1276" w:type="dxa"/>
          </w:tcPr>
          <w:p w:rsidR="000E7B48" w:rsidRPr="00736A92" w:rsidRDefault="000E7B48" w:rsidP="00984E26">
            <w:pPr>
              <w:jc w:val="right"/>
              <w:rPr>
                <w:sz w:val="18"/>
                <w:szCs w:val="18"/>
              </w:rPr>
            </w:pPr>
          </w:p>
        </w:tc>
        <w:tc>
          <w:tcPr>
            <w:tcW w:w="1275" w:type="dxa"/>
          </w:tcPr>
          <w:p w:rsidR="000E7B48" w:rsidRPr="00736A92" w:rsidRDefault="000E7B48" w:rsidP="00984E26">
            <w:pPr>
              <w:jc w:val="right"/>
              <w:rPr>
                <w:sz w:val="18"/>
                <w:szCs w:val="18"/>
              </w:rPr>
            </w:pP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68"/>
          <w:jc w:val="center"/>
        </w:trPr>
        <w:tc>
          <w:tcPr>
            <w:tcW w:w="2263" w:type="dxa"/>
            <w:vMerge/>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p>
        </w:tc>
        <w:tc>
          <w:tcPr>
            <w:tcW w:w="1276" w:type="dxa"/>
          </w:tcPr>
          <w:p w:rsidR="000E7B48" w:rsidRPr="00736A92" w:rsidRDefault="000E7B48" w:rsidP="00984E26">
            <w:pPr>
              <w:jc w:val="right"/>
              <w:rPr>
                <w:sz w:val="18"/>
                <w:szCs w:val="18"/>
              </w:rPr>
            </w:pPr>
            <w:r w:rsidRPr="00736A92">
              <w:rPr>
                <w:sz w:val="18"/>
                <w:szCs w:val="18"/>
              </w:rPr>
              <w:t>103,7</w:t>
            </w:r>
          </w:p>
        </w:tc>
        <w:tc>
          <w:tcPr>
            <w:tcW w:w="1275" w:type="dxa"/>
          </w:tcPr>
          <w:p w:rsidR="000E7B48" w:rsidRPr="00736A92" w:rsidRDefault="000E7B48" w:rsidP="00984E26">
            <w:pPr>
              <w:jc w:val="right"/>
              <w:rPr>
                <w:sz w:val="18"/>
                <w:szCs w:val="18"/>
              </w:rPr>
            </w:pPr>
            <w:r w:rsidRPr="00736A92">
              <w:rPr>
                <w:sz w:val="18"/>
                <w:szCs w:val="18"/>
              </w:rPr>
              <w:t>104,9</w:t>
            </w:r>
          </w:p>
        </w:tc>
        <w:tc>
          <w:tcPr>
            <w:tcW w:w="993" w:type="dxa"/>
          </w:tcPr>
          <w:p w:rsidR="000E7B48" w:rsidRPr="00736A92" w:rsidRDefault="000E7B48" w:rsidP="00984E26">
            <w:pPr>
              <w:jc w:val="right"/>
              <w:rPr>
                <w:sz w:val="18"/>
                <w:szCs w:val="18"/>
              </w:rPr>
            </w:pPr>
          </w:p>
        </w:tc>
        <w:tc>
          <w:tcPr>
            <w:tcW w:w="992" w:type="dxa"/>
          </w:tcPr>
          <w:p w:rsidR="000E7B48" w:rsidRPr="00736A92" w:rsidRDefault="000E7B48" w:rsidP="00984E26">
            <w:pPr>
              <w:jc w:val="right"/>
              <w:rPr>
                <w:sz w:val="18"/>
                <w:szCs w:val="18"/>
              </w:rPr>
            </w:pPr>
          </w:p>
        </w:tc>
      </w:tr>
      <w:tr w:rsidR="000E7B48" w:rsidRPr="00072752" w:rsidTr="00736A92">
        <w:trPr>
          <w:trHeight w:val="68"/>
          <w:jc w:val="center"/>
        </w:trPr>
        <w:tc>
          <w:tcPr>
            <w:tcW w:w="2263" w:type="dxa"/>
            <w:vMerge/>
          </w:tcPr>
          <w:p w:rsidR="000E7B48" w:rsidRPr="00736A92" w:rsidRDefault="000E7B48" w:rsidP="006A5CD9">
            <w:pPr>
              <w:ind w:firstLine="32"/>
              <w:jc w:val="left"/>
              <w:rPr>
                <w:sz w:val="18"/>
                <w:szCs w:val="18"/>
              </w:rPr>
            </w:pPr>
          </w:p>
        </w:tc>
        <w:tc>
          <w:tcPr>
            <w:tcW w:w="1276" w:type="dxa"/>
          </w:tcPr>
          <w:p w:rsidR="000E7B48" w:rsidRPr="00736A92" w:rsidRDefault="000E7B48" w:rsidP="00984E26">
            <w:pPr>
              <w:jc w:val="right"/>
              <w:rPr>
                <w:sz w:val="18"/>
                <w:szCs w:val="18"/>
              </w:rPr>
            </w:pPr>
            <w:r w:rsidRPr="00736A92">
              <w:rPr>
                <w:sz w:val="18"/>
                <w:szCs w:val="18"/>
              </w:rPr>
              <w:t> </w:t>
            </w:r>
          </w:p>
        </w:tc>
        <w:tc>
          <w:tcPr>
            <w:tcW w:w="1276" w:type="dxa"/>
          </w:tcPr>
          <w:p w:rsidR="000E7B48" w:rsidRPr="00736A92" w:rsidRDefault="000E7B48" w:rsidP="00984E26">
            <w:pPr>
              <w:jc w:val="right"/>
              <w:rPr>
                <w:sz w:val="18"/>
                <w:szCs w:val="18"/>
              </w:rPr>
            </w:pPr>
            <w:r w:rsidRPr="00736A92">
              <w:rPr>
                <w:sz w:val="18"/>
                <w:szCs w:val="18"/>
              </w:rPr>
              <w:t> </w:t>
            </w:r>
          </w:p>
        </w:tc>
        <w:tc>
          <w:tcPr>
            <w:tcW w:w="1276" w:type="dxa"/>
          </w:tcPr>
          <w:p w:rsidR="000E7B48" w:rsidRPr="00736A92" w:rsidRDefault="000E7B48" w:rsidP="00984E26">
            <w:pPr>
              <w:jc w:val="right"/>
              <w:rPr>
                <w:sz w:val="18"/>
                <w:szCs w:val="18"/>
              </w:rPr>
            </w:pPr>
            <w:r w:rsidRPr="00736A92">
              <w:rPr>
                <w:sz w:val="18"/>
                <w:szCs w:val="18"/>
              </w:rPr>
              <w:t> </w:t>
            </w:r>
          </w:p>
        </w:tc>
        <w:tc>
          <w:tcPr>
            <w:tcW w:w="1275" w:type="dxa"/>
          </w:tcPr>
          <w:p w:rsidR="000E7B48" w:rsidRPr="00736A92" w:rsidRDefault="000E7B48" w:rsidP="00984E26">
            <w:pPr>
              <w:jc w:val="right"/>
              <w:rPr>
                <w:sz w:val="18"/>
                <w:szCs w:val="18"/>
              </w:rPr>
            </w:pPr>
            <w:r w:rsidRPr="00736A92">
              <w:rPr>
                <w:sz w:val="18"/>
                <w:szCs w:val="18"/>
              </w:rPr>
              <w:t> </w:t>
            </w:r>
          </w:p>
        </w:tc>
        <w:tc>
          <w:tcPr>
            <w:tcW w:w="993" w:type="dxa"/>
          </w:tcPr>
          <w:p w:rsidR="000E7B48" w:rsidRPr="00736A92" w:rsidRDefault="000E7B48" w:rsidP="00984E26">
            <w:pPr>
              <w:jc w:val="right"/>
              <w:rPr>
                <w:sz w:val="18"/>
                <w:szCs w:val="18"/>
              </w:rPr>
            </w:pPr>
            <w:r w:rsidRPr="00736A92">
              <w:rPr>
                <w:sz w:val="18"/>
                <w:szCs w:val="18"/>
              </w:rPr>
              <w:t>108,1</w:t>
            </w:r>
          </w:p>
        </w:tc>
        <w:tc>
          <w:tcPr>
            <w:tcW w:w="992" w:type="dxa"/>
          </w:tcPr>
          <w:p w:rsidR="000E7B48" w:rsidRPr="00736A92" w:rsidRDefault="000E7B48" w:rsidP="00984E26">
            <w:pPr>
              <w:jc w:val="right"/>
              <w:rPr>
                <w:sz w:val="18"/>
                <w:szCs w:val="18"/>
              </w:rPr>
            </w:pPr>
            <w:r w:rsidRPr="00736A92">
              <w:rPr>
                <w:sz w:val="18"/>
                <w:szCs w:val="18"/>
              </w:rPr>
              <w:t>107,0</w:t>
            </w:r>
          </w:p>
        </w:tc>
      </w:tr>
    </w:tbl>
    <w:p w:rsidR="000E7B48" w:rsidRDefault="000E7B48" w:rsidP="00984E26">
      <w:pPr>
        <w:ind w:firstLine="709"/>
        <w:rPr>
          <w:sz w:val="24"/>
          <w:szCs w:val="24"/>
        </w:rPr>
      </w:pPr>
    </w:p>
    <w:p w:rsidR="00C51F36" w:rsidRDefault="00C51F36" w:rsidP="00984E26">
      <w:pPr>
        <w:ind w:firstLine="709"/>
        <w:rPr>
          <w:sz w:val="24"/>
          <w:szCs w:val="24"/>
        </w:rPr>
      </w:pPr>
    </w:p>
    <w:p w:rsidR="000E7B48" w:rsidRPr="009775DF" w:rsidRDefault="000E7B48" w:rsidP="00984E26">
      <w:pPr>
        <w:ind w:firstLine="709"/>
        <w:rPr>
          <w:sz w:val="24"/>
          <w:szCs w:val="24"/>
        </w:rPr>
      </w:pPr>
      <w:r w:rsidRPr="009775DF">
        <w:rPr>
          <w:sz w:val="24"/>
          <w:szCs w:val="24"/>
        </w:rPr>
        <w:t>Снижение темпов роста промышленного производства обусловлено в основном сокращением добычи полезных ископаемых в январе-а</w:t>
      </w:r>
      <w:r w:rsidR="00E52744">
        <w:rPr>
          <w:sz w:val="24"/>
          <w:szCs w:val="24"/>
        </w:rPr>
        <w:t>вгусте 2015 до 98,4%, усугубивше</w:t>
      </w:r>
      <w:r w:rsidRPr="009775DF">
        <w:rPr>
          <w:sz w:val="24"/>
          <w:szCs w:val="24"/>
        </w:rPr>
        <w:t>м общую картину падения добычи в аналогичном периоде (95,2%) и в целом по итогам 2014 года (95,8%).</w:t>
      </w:r>
    </w:p>
    <w:p w:rsidR="000E7B48" w:rsidRPr="009775DF" w:rsidRDefault="000E7B48" w:rsidP="00984E26">
      <w:pPr>
        <w:ind w:firstLine="709"/>
        <w:rPr>
          <w:sz w:val="24"/>
          <w:szCs w:val="24"/>
        </w:rPr>
      </w:pPr>
      <w:r w:rsidRPr="009775DF">
        <w:rPr>
          <w:sz w:val="24"/>
          <w:szCs w:val="24"/>
        </w:rPr>
        <w:t xml:space="preserve">Производство и распределение электроэнергии, газа и воды также сократилось в </w:t>
      </w:r>
      <w:r w:rsidRPr="009775DF">
        <w:rPr>
          <w:sz w:val="24"/>
          <w:szCs w:val="24"/>
        </w:rPr>
        <w:lastRenderedPageBreak/>
        <w:t>анализируемом периоде до 85,3% при приросте производства в 2014 году в размере 4,1%.</w:t>
      </w:r>
    </w:p>
    <w:p w:rsidR="000E7B48" w:rsidRPr="009775DF" w:rsidRDefault="000E7B48" w:rsidP="00984E26">
      <w:pPr>
        <w:ind w:firstLine="709"/>
        <w:rPr>
          <w:sz w:val="24"/>
          <w:szCs w:val="24"/>
        </w:rPr>
      </w:pPr>
      <w:proofErr w:type="gramStart"/>
      <w:r w:rsidRPr="009775DF">
        <w:rPr>
          <w:sz w:val="24"/>
          <w:szCs w:val="24"/>
        </w:rPr>
        <w:t>Прирост в обрабатывающем секторе (+6,3% к 8 месяцам 2014 года) не смог выровнять ситуацию в промышленном производстве в целом, но позволил нивелировать слишком сильное падение, тем самым обеспечив возможность рассчитывать на темпы роста в 2016 году не ниже 100,0%. В то</w:t>
      </w:r>
      <w:r>
        <w:rPr>
          <w:sz w:val="24"/>
          <w:szCs w:val="24"/>
        </w:rPr>
        <w:t xml:space="preserve"> </w:t>
      </w:r>
      <w:r w:rsidRPr="009775DF">
        <w:rPr>
          <w:sz w:val="24"/>
          <w:szCs w:val="24"/>
        </w:rPr>
        <w:t>же время, учитывая значительное «проседание» производства в обрабатывающем секторе</w:t>
      </w:r>
      <w:r>
        <w:rPr>
          <w:sz w:val="24"/>
          <w:szCs w:val="24"/>
        </w:rPr>
        <w:t xml:space="preserve"> в</w:t>
      </w:r>
      <w:r w:rsidRPr="009775DF">
        <w:rPr>
          <w:sz w:val="24"/>
          <w:szCs w:val="24"/>
        </w:rPr>
        <w:t xml:space="preserve"> 1 квартале 2015 года, 1 квартал 2016 года может</w:t>
      </w:r>
      <w:proofErr w:type="gramEnd"/>
      <w:r w:rsidRPr="009775DF">
        <w:rPr>
          <w:sz w:val="24"/>
          <w:szCs w:val="24"/>
        </w:rPr>
        <w:t xml:space="preserve"> проявиться темпом роста чуть выше 100%, что также может положительно сказаться на индексе </w:t>
      </w:r>
      <w:proofErr w:type="spellStart"/>
      <w:r w:rsidRPr="009775DF">
        <w:rPr>
          <w:sz w:val="24"/>
          <w:szCs w:val="24"/>
        </w:rPr>
        <w:t>промпроизводства</w:t>
      </w:r>
      <w:proofErr w:type="spellEnd"/>
      <w:r w:rsidRPr="009775DF">
        <w:rPr>
          <w:sz w:val="24"/>
          <w:szCs w:val="24"/>
        </w:rPr>
        <w:t xml:space="preserve"> по итогам 2016 года.</w:t>
      </w:r>
    </w:p>
    <w:p w:rsidR="000E7B48" w:rsidRPr="009775DF" w:rsidRDefault="000E7B48" w:rsidP="00984E26">
      <w:pPr>
        <w:ind w:firstLine="709"/>
        <w:rPr>
          <w:sz w:val="24"/>
          <w:szCs w:val="24"/>
        </w:rPr>
      </w:pPr>
      <w:r w:rsidRPr="009775DF">
        <w:rPr>
          <w:sz w:val="24"/>
          <w:szCs w:val="24"/>
        </w:rPr>
        <w:t>Принимая во внимание прогнозы Администрации Томской области и Минэкономразвития о развитии промышленного производства в среднесрочной перспективе при оценке состояния экономики на 2016-2018 годы</w:t>
      </w:r>
      <w:r w:rsidR="00E52744">
        <w:rPr>
          <w:sz w:val="24"/>
          <w:szCs w:val="24"/>
        </w:rPr>
        <w:t>,</w:t>
      </w:r>
      <w:r w:rsidRPr="009775DF">
        <w:rPr>
          <w:sz w:val="24"/>
          <w:szCs w:val="24"/>
        </w:rPr>
        <w:t xml:space="preserve"> </w:t>
      </w:r>
      <w:r>
        <w:rPr>
          <w:sz w:val="24"/>
          <w:szCs w:val="24"/>
        </w:rPr>
        <w:t xml:space="preserve">можно </w:t>
      </w:r>
      <w:r w:rsidRPr="009775DF">
        <w:rPr>
          <w:sz w:val="24"/>
          <w:szCs w:val="24"/>
        </w:rPr>
        <w:t>исходить из более оптимистичных показателей промышленного производства.</w:t>
      </w:r>
    </w:p>
    <w:p w:rsidR="000E7B48" w:rsidRPr="009775DF" w:rsidRDefault="000E7B48" w:rsidP="00984E26">
      <w:pPr>
        <w:ind w:firstLine="709"/>
        <w:rPr>
          <w:sz w:val="24"/>
          <w:szCs w:val="24"/>
        </w:rPr>
      </w:pPr>
    </w:p>
    <w:p w:rsidR="000E7B48" w:rsidRPr="009775DF" w:rsidRDefault="000E7B48" w:rsidP="00984E26">
      <w:pPr>
        <w:ind w:firstLine="709"/>
        <w:rPr>
          <w:sz w:val="24"/>
          <w:szCs w:val="24"/>
        </w:rPr>
      </w:pPr>
      <w:r w:rsidRPr="009775DF">
        <w:rPr>
          <w:sz w:val="24"/>
          <w:szCs w:val="24"/>
        </w:rPr>
        <w:t xml:space="preserve">В сельском хозяйстве за </w:t>
      </w:r>
      <w:proofErr w:type="gramStart"/>
      <w:r w:rsidRPr="009775DF">
        <w:rPr>
          <w:sz w:val="24"/>
          <w:szCs w:val="24"/>
        </w:rPr>
        <w:t>последние несколько лет наблюдается</w:t>
      </w:r>
      <w:proofErr w:type="gramEnd"/>
      <w:r w:rsidRPr="009775DF">
        <w:rPr>
          <w:sz w:val="24"/>
          <w:szCs w:val="24"/>
        </w:rPr>
        <w:t xml:space="preserve"> цикличность показателей темпов роста, проявляющаяся сменой периодов спада и роста. </w:t>
      </w:r>
    </w:p>
    <w:p w:rsidR="000E7B48" w:rsidRPr="009775DF" w:rsidRDefault="000E7B48" w:rsidP="00984E26">
      <w:pPr>
        <w:ind w:firstLine="709"/>
        <w:rPr>
          <w:sz w:val="24"/>
          <w:szCs w:val="24"/>
        </w:rPr>
      </w:pPr>
      <w:r w:rsidRPr="009775DF">
        <w:rPr>
          <w:sz w:val="24"/>
          <w:szCs w:val="24"/>
        </w:rPr>
        <w:t xml:space="preserve">Объем производства сельскохозяйственной продукции  в хозяйствах всех категорий (сельскохозяйственные организации, крестьянские (фермерские) хозяйства и индивидуальные предприниматели, хозяйства населения) в январе-августе 2015 года в действующих ценах, по предварительной оценке, составил 13 494,3 </w:t>
      </w:r>
      <w:proofErr w:type="spellStart"/>
      <w:r w:rsidRPr="009775DF">
        <w:rPr>
          <w:sz w:val="24"/>
          <w:szCs w:val="24"/>
        </w:rPr>
        <w:t>млн</w:t>
      </w:r>
      <w:proofErr w:type="gramStart"/>
      <w:r w:rsidRPr="009775DF">
        <w:rPr>
          <w:sz w:val="24"/>
          <w:szCs w:val="24"/>
        </w:rPr>
        <w:t>.р</w:t>
      </w:r>
      <w:proofErr w:type="gramEnd"/>
      <w:r w:rsidRPr="009775DF">
        <w:rPr>
          <w:sz w:val="24"/>
          <w:szCs w:val="24"/>
        </w:rPr>
        <w:t>уб</w:t>
      </w:r>
      <w:proofErr w:type="spellEnd"/>
      <w:r w:rsidRPr="009775DF">
        <w:rPr>
          <w:sz w:val="24"/>
          <w:szCs w:val="24"/>
        </w:rPr>
        <w:t>., и в сопоставимой оценке увеличился в сравнении с тем же периодом 2014 года на 5,4%.</w:t>
      </w:r>
    </w:p>
    <w:p w:rsidR="000E7B48" w:rsidRPr="009775DF" w:rsidRDefault="000E7B48" w:rsidP="00984E26">
      <w:pPr>
        <w:ind w:firstLine="709"/>
        <w:rPr>
          <w:sz w:val="24"/>
          <w:szCs w:val="24"/>
        </w:rPr>
      </w:pPr>
      <w:r w:rsidRPr="009775DF">
        <w:rPr>
          <w:sz w:val="24"/>
          <w:szCs w:val="24"/>
        </w:rPr>
        <w:t>Анализ помесячной динамики в январе-августе 2015 года свидетельствует об устойчиво положительных темпах роста и перспективах завершения текущего года, с учетом успешного завершения уборочной кампании, в пределах оц</w:t>
      </w:r>
      <w:r w:rsidR="009D565D">
        <w:rPr>
          <w:sz w:val="24"/>
          <w:szCs w:val="24"/>
        </w:rPr>
        <w:t>ениваемого</w:t>
      </w:r>
      <w:r w:rsidRPr="009775DF">
        <w:rPr>
          <w:sz w:val="24"/>
          <w:szCs w:val="24"/>
        </w:rPr>
        <w:t xml:space="preserve"> Админи</w:t>
      </w:r>
      <w:r w:rsidR="009D565D">
        <w:rPr>
          <w:sz w:val="24"/>
          <w:szCs w:val="24"/>
        </w:rPr>
        <w:t>страцией уровня</w:t>
      </w:r>
      <w:r w:rsidRPr="009775DF">
        <w:rPr>
          <w:sz w:val="24"/>
          <w:szCs w:val="24"/>
        </w:rPr>
        <w:t xml:space="preserve"> 103,9%.</w:t>
      </w:r>
    </w:p>
    <w:p w:rsidR="000E7B48" w:rsidRPr="009775DF" w:rsidRDefault="000E7B48" w:rsidP="00984E26">
      <w:pPr>
        <w:ind w:firstLine="709"/>
        <w:rPr>
          <w:sz w:val="24"/>
          <w:szCs w:val="24"/>
        </w:rPr>
      </w:pPr>
      <w:proofErr w:type="gramStart"/>
      <w:r w:rsidRPr="009775DF">
        <w:rPr>
          <w:sz w:val="24"/>
          <w:szCs w:val="24"/>
        </w:rPr>
        <w:t>Прогнозируемое Администрацией снижение с/х производства до 92,8% в 2016 году в связи с реализацией одним из крупнейших производителей масштабного проекта допустимо в том случае, если  данный производитель осуществит полный забой скота до середины 2016 года, и не произойдет замещение объемов производства и реализации мяса другими участниками животноводческой деятельности, в том числе ЛПХ.</w:t>
      </w:r>
      <w:proofErr w:type="gramEnd"/>
    </w:p>
    <w:p w:rsidR="000E7B48" w:rsidRPr="009775DF" w:rsidRDefault="000E7B48" w:rsidP="00984E26">
      <w:pPr>
        <w:ind w:firstLine="709"/>
        <w:rPr>
          <w:sz w:val="24"/>
          <w:szCs w:val="24"/>
        </w:rPr>
      </w:pPr>
    </w:p>
    <w:p w:rsidR="000E7B48" w:rsidRPr="009775DF" w:rsidRDefault="000E7B48" w:rsidP="00984E26">
      <w:pPr>
        <w:ind w:firstLine="709"/>
        <w:rPr>
          <w:sz w:val="24"/>
          <w:szCs w:val="24"/>
        </w:rPr>
      </w:pPr>
      <w:r w:rsidRPr="009775DF">
        <w:rPr>
          <w:sz w:val="24"/>
          <w:szCs w:val="24"/>
        </w:rPr>
        <w:t xml:space="preserve">Строительная деятельность, несмотря на прорыв 2014 года, по-прежнему находится в глубокой депрессии. Прогнозируемые Администрацией темпы роста на 2015 год в размере 100,2% не </w:t>
      </w:r>
      <w:proofErr w:type="gramStart"/>
      <w:r w:rsidRPr="009775DF">
        <w:rPr>
          <w:sz w:val="24"/>
          <w:szCs w:val="24"/>
        </w:rPr>
        <w:t>оправдали ожидания и по итогам полугодия оценка была</w:t>
      </w:r>
      <w:proofErr w:type="gramEnd"/>
      <w:r w:rsidRPr="009775DF">
        <w:rPr>
          <w:sz w:val="24"/>
          <w:szCs w:val="24"/>
        </w:rPr>
        <w:t xml:space="preserve"> скорректирована до 90,0%, что является наименьшим значением с 2009 года. Столь значительное снижение темпов роста в строительстве обусловлено значительным падением инвестиционной активно</w:t>
      </w:r>
      <w:r>
        <w:rPr>
          <w:sz w:val="24"/>
          <w:szCs w:val="24"/>
        </w:rPr>
        <w:t xml:space="preserve">сти (оценка на 2015 год – 91,4% </w:t>
      </w:r>
      <w:r w:rsidRPr="009775DF">
        <w:rPr>
          <w:sz w:val="24"/>
          <w:szCs w:val="24"/>
        </w:rPr>
        <w:t xml:space="preserve"> при прогнозе – 103,0%) и эффектом базы.</w:t>
      </w:r>
    </w:p>
    <w:p w:rsidR="000E7B48" w:rsidRPr="009775DF" w:rsidRDefault="000E7B48" w:rsidP="0040261B">
      <w:pPr>
        <w:ind w:firstLine="709"/>
        <w:rPr>
          <w:sz w:val="24"/>
          <w:szCs w:val="24"/>
        </w:rPr>
      </w:pPr>
      <w:r w:rsidRPr="009775DF">
        <w:rPr>
          <w:sz w:val="24"/>
          <w:szCs w:val="24"/>
        </w:rPr>
        <w:t>В то</w:t>
      </w:r>
      <w:r>
        <w:rPr>
          <w:sz w:val="24"/>
          <w:szCs w:val="24"/>
        </w:rPr>
        <w:t xml:space="preserve"> </w:t>
      </w:r>
      <w:r w:rsidRPr="009775DF">
        <w:rPr>
          <w:sz w:val="24"/>
          <w:szCs w:val="24"/>
        </w:rPr>
        <w:t>же время, анализ помесячной динамики 2015 года св</w:t>
      </w:r>
      <w:r>
        <w:rPr>
          <w:sz w:val="24"/>
          <w:szCs w:val="24"/>
        </w:rPr>
        <w:t xml:space="preserve">идетельствует о перспективах </w:t>
      </w:r>
      <w:proofErr w:type="spellStart"/>
      <w:r>
        <w:rPr>
          <w:sz w:val="24"/>
          <w:szCs w:val="24"/>
        </w:rPr>
        <w:t>не</w:t>
      </w:r>
      <w:r w:rsidRPr="009775DF">
        <w:rPr>
          <w:sz w:val="24"/>
          <w:szCs w:val="24"/>
        </w:rPr>
        <w:t>достижения</w:t>
      </w:r>
      <w:proofErr w:type="spellEnd"/>
      <w:r w:rsidRPr="009775DF">
        <w:rPr>
          <w:sz w:val="24"/>
          <w:szCs w:val="24"/>
        </w:rPr>
        <w:t xml:space="preserve"> оценочного значения темпа роста. Так</w:t>
      </w:r>
      <w:r>
        <w:rPr>
          <w:sz w:val="24"/>
          <w:szCs w:val="24"/>
        </w:rPr>
        <w:t xml:space="preserve">, </w:t>
      </w:r>
      <w:r w:rsidRPr="009775DF">
        <w:rPr>
          <w:sz w:val="24"/>
          <w:szCs w:val="24"/>
        </w:rPr>
        <w:t>в текущем году динамика объема работ только в январе под влиянием низкой базы превысила 116%, а с февраля по август показатель развития строительной отрасли не превысил 90%, в август</w:t>
      </w:r>
      <w:r>
        <w:rPr>
          <w:sz w:val="24"/>
          <w:szCs w:val="24"/>
        </w:rPr>
        <w:t xml:space="preserve">е отметив свой минимум (70,2%). </w:t>
      </w:r>
      <w:r w:rsidRPr="009775DF">
        <w:rPr>
          <w:sz w:val="24"/>
          <w:szCs w:val="24"/>
        </w:rPr>
        <w:t>По итогам 8 месяцев 2015 года темпы роста строительной отрасли составили всего 83,4% к аналогичному уровню 2014 года.</w:t>
      </w:r>
    </w:p>
    <w:p w:rsidR="000E7B48" w:rsidRDefault="000E7B48" w:rsidP="00984E26">
      <w:pPr>
        <w:ind w:firstLine="709"/>
        <w:rPr>
          <w:sz w:val="24"/>
          <w:szCs w:val="24"/>
        </w:rPr>
      </w:pPr>
      <w:r w:rsidRPr="009775DF">
        <w:rPr>
          <w:sz w:val="24"/>
          <w:szCs w:val="24"/>
        </w:rPr>
        <w:t>Таким образом, имеются все основания по итогам 2015 года рассчитывать на достижение в строительной деятельности темпов роста не выше 85,0%, что</w:t>
      </w:r>
      <w:r>
        <w:rPr>
          <w:sz w:val="24"/>
          <w:szCs w:val="24"/>
        </w:rPr>
        <w:t>,</w:t>
      </w:r>
      <w:r w:rsidRPr="009775DF">
        <w:rPr>
          <w:sz w:val="24"/>
          <w:szCs w:val="24"/>
        </w:rPr>
        <w:t xml:space="preserve"> в свою очередь, благодаря низкой базе, позволяет прогнозировать более высокий уровень в 2016 году.</w:t>
      </w:r>
    </w:p>
    <w:p w:rsidR="006763A3" w:rsidRPr="009775DF" w:rsidRDefault="006763A3" w:rsidP="00984E26">
      <w:pPr>
        <w:ind w:firstLine="709"/>
        <w:rPr>
          <w:sz w:val="24"/>
          <w:szCs w:val="24"/>
        </w:rPr>
      </w:pPr>
    </w:p>
    <w:p w:rsidR="000E7B48" w:rsidRPr="009775DF" w:rsidRDefault="000E7B48" w:rsidP="00984E26">
      <w:pPr>
        <w:ind w:firstLine="709"/>
        <w:rPr>
          <w:sz w:val="24"/>
          <w:szCs w:val="24"/>
        </w:rPr>
      </w:pPr>
      <w:proofErr w:type="gramStart"/>
      <w:r w:rsidRPr="009775DF">
        <w:rPr>
          <w:sz w:val="24"/>
          <w:szCs w:val="24"/>
        </w:rPr>
        <w:t>Инвестиционная активность в Томской области</w:t>
      </w:r>
      <w:r w:rsidR="006763A3">
        <w:rPr>
          <w:sz w:val="24"/>
          <w:szCs w:val="24"/>
        </w:rPr>
        <w:t>,</w:t>
      </w:r>
      <w:r w:rsidRPr="009775DF">
        <w:rPr>
          <w:sz w:val="24"/>
          <w:szCs w:val="24"/>
        </w:rPr>
        <w:t xml:space="preserve"> как и в России в целом</w:t>
      </w:r>
      <w:r w:rsidR="006763A3">
        <w:rPr>
          <w:sz w:val="24"/>
          <w:szCs w:val="24"/>
        </w:rPr>
        <w:t>,</w:t>
      </w:r>
      <w:r w:rsidRPr="009775DF">
        <w:rPr>
          <w:sz w:val="24"/>
          <w:szCs w:val="24"/>
        </w:rPr>
        <w:t xml:space="preserve"> оценивается на 2015 год на достаточно низком уровне и в условиях девальвации рубля, низких цен на углеводородное сырье и недоступности дешевых кредитов (отсутствие свободного капитала) дальнейшее сокращение темпов роста инвестиций (до 90,0%) в экономику области представляется более реальной перспективой, чем положительный рост.</w:t>
      </w:r>
      <w:proofErr w:type="gramEnd"/>
    </w:p>
    <w:p w:rsidR="000E7B48" w:rsidRPr="009775DF" w:rsidRDefault="000E7B48" w:rsidP="00984E26">
      <w:pPr>
        <w:ind w:firstLine="709"/>
        <w:rPr>
          <w:sz w:val="24"/>
          <w:szCs w:val="24"/>
        </w:rPr>
      </w:pPr>
      <w:r w:rsidRPr="009775DF">
        <w:rPr>
          <w:sz w:val="24"/>
          <w:szCs w:val="24"/>
        </w:rPr>
        <w:t xml:space="preserve">В январе-августе 2015 года темп роста инвестиций в основной капитал составил всего 88,1%, при этом наибольшая доля пришлась на добычу полезных ископаемых – 50,4%, </w:t>
      </w:r>
      <w:r w:rsidRPr="009775DF">
        <w:rPr>
          <w:sz w:val="24"/>
          <w:szCs w:val="24"/>
        </w:rPr>
        <w:lastRenderedPageBreak/>
        <w:t>обрабатывающие производства – 17,5%, операции с недвижимым имуществом, аренда и предоставление услуг – 17,9%.</w:t>
      </w:r>
    </w:p>
    <w:p w:rsidR="000E7B48" w:rsidRDefault="000E7B48" w:rsidP="00984E26">
      <w:pPr>
        <w:ind w:firstLine="709"/>
        <w:rPr>
          <w:sz w:val="24"/>
          <w:szCs w:val="24"/>
        </w:rPr>
      </w:pPr>
      <w:r w:rsidRPr="009775DF">
        <w:rPr>
          <w:sz w:val="24"/>
          <w:szCs w:val="24"/>
        </w:rPr>
        <w:t>В то</w:t>
      </w:r>
      <w:r>
        <w:rPr>
          <w:sz w:val="24"/>
          <w:szCs w:val="24"/>
        </w:rPr>
        <w:t xml:space="preserve"> </w:t>
      </w:r>
      <w:r w:rsidRPr="009775DF">
        <w:rPr>
          <w:sz w:val="24"/>
          <w:szCs w:val="24"/>
        </w:rPr>
        <w:t>же время прогноз инвестиций на 2016 может выглядеть более оптимистично (выше 100,3%), чему может способствовать низкая база. В условиях инвестиционной нестабильности значительная роль в инвестиционной сфере может быть отведена бюджетной составляющей как источнику не только прямых, но и косвенных инвестиций.</w:t>
      </w:r>
    </w:p>
    <w:p w:rsidR="006763A3" w:rsidRPr="009775DF" w:rsidRDefault="006763A3" w:rsidP="00984E26">
      <w:pPr>
        <w:ind w:firstLine="709"/>
        <w:rPr>
          <w:sz w:val="24"/>
          <w:szCs w:val="24"/>
        </w:rPr>
      </w:pPr>
    </w:p>
    <w:p w:rsidR="000E7B48" w:rsidRDefault="000E7B48" w:rsidP="00984E26">
      <w:pPr>
        <w:ind w:firstLine="709"/>
        <w:rPr>
          <w:sz w:val="24"/>
          <w:szCs w:val="24"/>
        </w:rPr>
      </w:pPr>
      <w:r w:rsidRPr="009775DF">
        <w:rPr>
          <w:sz w:val="24"/>
          <w:szCs w:val="24"/>
        </w:rPr>
        <w:t>Значительный спад произошел в розничной и оптовой торговле. Так</w:t>
      </w:r>
      <w:r>
        <w:rPr>
          <w:sz w:val="24"/>
          <w:szCs w:val="24"/>
        </w:rPr>
        <w:t>,</w:t>
      </w:r>
      <w:r w:rsidRPr="009775DF">
        <w:rPr>
          <w:sz w:val="24"/>
          <w:szCs w:val="24"/>
        </w:rPr>
        <w:t xml:space="preserve"> по итогам 8 месяцев </w:t>
      </w:r>
      <w:proofErr w:type="spellStart"/>
      <w:r w:rsidRPr="009775DF">
        <w:rPr>
          <w:sz w:val="24"/>
          <w:szCs w:val="24"/>
        </w:rPr>
        <w:t>т.г</w:t>
      </w:r>
      <w:proofErr w:type="spellEnd"/>
      <w:r w:rsidRPr="009775DF">
        <w:rPr>
          <w:sz w:val="24"/>
          <w:szCs w:val="24"/>
        </w:rPr>
        <w:t>. темп роста оборота розничной торговли составил 95,7% (в аналогичном периоде 2014 года – 97,5%), оборот оптовой торговли – 82,4% (в аналогичном периоде 2014 года – 104,1%). Анализ динамики торговли в 2015 году свидетельствует о крайне низкой активности торговых операций в оптовой сфере, где ежемесячный оборот не превышал 70,1%-92,9% объемов аналогичных периодов прошлого года. Розничная торговля выглядит несколько лучше, но объемы торговых оборотов, хоть и не так значительно, не достигают аналогичных периодов прошлого года</w:t>
      </w:r>
      <w:r w:rsidR="006763A3">
        <w:rPr>
          <w:sz w:val="24"/>
          <w:szCs w:val="24"/>
        </w:rPr>
        <w:t>.</w:t>
      </w:r>
    </w:p>
    <w:p w:rsidR="006763A3" w:rsidRPr="009775DF" w:rsidRDefault="006763A3" w:rsidP="00984E26">
      <w:pPr>
        <w:ind w:firstLine="709"/>
        <w:rPr>
          <w:sz w:val="24"/>
          <w:szCs w:val="24"/>
        </w:rPr>
      </w:pPr>
    </w:p>
    <w:p w:rsidR="000E7B48" w:rsidRPr="009775DF" w:rsidRDefault="000E7B48" w:rsidP="00984E26">
      <w:pPr>
        <w:ind w:firstLine="709"/>
        <w:rPr>
          <w:sz w:val="24"/>
          <w:szCs w:val="24"/>
        </w:rPr>
      </w:pPr>
      <w:r w:rsidRPr="009775DF">
        <w:rPr>
          <w:sz w:val="24"/>
          <w:szCs w:val="24"/>
        </w:rPr>
        <w:t>Инфляционные процессы, произошедшие в 4 квартале 2014 года, продолжили с</w:t>
      </w:r>
      <w:r>
        <w:rPr>
          <w:sz w:val="24"/>
          <w:szCs w:val="24"/>
        </w:rPr>
        <w:t>вое развитие и в 2015 году. П</w:t>
      </w:r>
      <w:r w:rsidRPr="009775DF">
        <w:rPr>
          <w:sz w:val="24"/>
          <w:szCs w:val="24"/>
        </w:rPr>
        <w:t>о итогам 8 месяцев 2015 года уровень инфляции по области составил 114,8% при 107,1% за аналогичный период прошлого года. Более всего выросли цены на продовольственные товары (117,2%), рост цен на платные услуги и непродовольственные товары составил 114,6% и 112,9% соответственно.</w:t>
      </w:r>
    </w:p>
    <w:p w:rsidR="000E7B48" w:rsidRPr="009775DF" w:rsidRDefault="000E7B48" w:rsidP="00984E26">
      <w:pPr>
        <w:ind w:firstLine="709"/>
        <w:rPr>
          <w:sz w:val="24"/>
          <w:szCs w:val="24"/>
        </w:rPr>
      </w:pPr>
      <w:r w:rsidRPr="009775DF">
        <w:rPr>
          <w:sz w:val="24"/>
          <w:szCs w:val="24"/>
        </w:rPr>
        <w:t>Основной всплеск инфляции зафиксирован в 1 квартале 2015 года (106,7%), далее ежемесячные темпы инфляции не превышали 101,0% к предыдущему месяцу. В то</w:t>
      </w:r>
      <w:r>
        <w:rPr>
          <w:sz w:val="24"/>
          <w:szCs w:val="24"/>
        </w:rPr>
        <w:t xml:space="preserve"> </w:t>
      </w:r>
      <w:r w:rsidRPr="009775DF">
        <w:rPr>
          <w:sz w:val="24"/>
          <w:szCs w:val="24"/>
        </w:rPr>
        <w:t>же время уровень инфляции в августе 2015 года по отношению к августу 2014 года составил 114,9%, что при прочих равных условиях может привести к инфляции по итогам года несколько выше прогнозируемых Администрацией (111,9%).</w:t>
      </w:r>
    </w:p>
    <w:p w:rsidR="00FC0FD9" w:rsidRDefault="00FC0FD9" w:rsidP="00984E26">
      <w:pPr>
        <w:ind w:firstLine="709"/>
        <w:jc w:val="right"/>
        <w:rPr>
          <w:sz w:val="24"/>
          <w:szCs w:val="24"/>
        </w:rPr>
      </w:pPr>
    </w:p>
    <w:p w:rsidR="000E7B48" w:rsidRPr="009775DF" w:rsidRDefault="000E7B48" w:rsidP="00984E26">
      <w:pPr>
        <w:ind w:firstLine="709"/>
        <w:jc w:val="right"/>
        <w:rPr>
          <w:sz w:val="24"/>
          <w:szCs w:val="24"/>
        </w:rPr>
      </w:pPr>
      <w:r w:rsidRPr="009775DF">
        <w:rPr>
          <w:sz w:val="24"/>
          <w:szCs w:val="24"/>
        </w:rPr>
        <w:t>Диаграмма 2</w:t>
      </w:r>
    </w:p>
    <w:p w:rsidR="000E7B48" w:rsidRPr="00072752" w:rsidRDefault="00310DB4" w:rsidP="00984E26">
      <w:pPr>
        <w:ind w:firstLine="567"/>
      </w:pPr>
      <w:r>
        <w:rPr>
          <w:noProof/>
          <w:lang w:eastAsia="ru-RU"/>
        </w:rPr>
        <w:pict>
          <v:shape id="Диаграмма 1" o:spid="_x0000_i1026" type="#_x0000_t75" style="width:437.2pt;height:207.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">
            <v:imagedata r:id="rId10" o:title=""/>
            <o:lock v:ext="edit" aspectratio="f"/>
          </v:shape>
        </w:pict>
      </w:r>
    </w:p>
    <w:p w:rsidR="000E7B48" w:rsidRDefault="000E7B48" w:rsidP="00984E26">
      <w:pPr>
        <w:ind w:firstLine="709"/>
        <w:rPr>
          <w:sz w:val="24"/>
          <w:szCs w:val="24"/>
        </w:rPr>
      </w:pPr>
    </w:p>
    <w:p w:rsidR="000E7B48" w:rsidRPr="009775DF" w:rsidRDefault="000E7B48" w:rsidP="00984E26">
      <w:pPr>
        <w:ind w:firstLine="709"/>
        <w:rPr>
          <w:sz w:val="24"/>
          <w:szCs w:val="24"/>
        </w:rPr>
      </w:pPr>
      <w:r w:rsidRPr="009775DF">
        <w:rPr>
          <w:sz w:val="24"/>
          <w:szCs w:val="24"/>
        </w:rPr>
        <w:t>Прогнозируемый Администрацией на 2015-2018 годы уровень инфляции практически совпадает с прогнозом Минэкономразвития РФ в целом по России (диаграмма 2). При этом, как на федеральном, так и на региональном уровне не представлено четкое понимание инфляционных процессов и не определены механизмы их скорейшей корректировк</w:t>
      </w:r>
      <w:r>
        <w:rPr>
          <w:sz w:val="24"/>
          <w:szCs w:val="24"/>
        </w:rPr>
        <w:t>и</w:t>
      </w:r>
      <w:r w:rsidRPr="009775DF">
        <w:rPr>
          <w:sz w:val="24"/>
          <w:szCs w:val="24"/>
        </w:rPr>
        <w:t>.</w:t>
      </w:r>
    </w:p>
    <w:p w:rsidR="000E7B48" w:rsidRPr="009775DF" w:rsidRDefault="000E7B48" w:rsidP="00984E26">
      <w:pPr>
        <w:ind w:firstLine="709"/>
        <w:rPr>
          <w:sz w:val="24"/>
          <w:szCs w:val="24"/>
        </w:rPr>
      </w:pPr>
      <w:proofErr w:type="gramStart"/>
      <w:r w:rsidRPr="009775DF">
        <w:rPr>
          <w:sz w:val="24"/>
          <w:szCs w:val="24"/>
        </w:rPr>
        <w:t xml:space="preserve">На фоне регионов Сибирского федерального округа (СФО) Томская область по итогам января-августа </w:t>
      </w:r>
      <w:proofErr w:type="spellStart"/>
      <w:r w:rsidRPr="009775DF">
        <w:rPr>
          <w:sz w:val="24"/>
          <w:szCs w:val="24"/>
        </w:rPr>
        <w:t>т.г</w:t>
      </w:r>
      <w:proofErr w:type="spellEnd"/>
      <w:r w:rsidRPr="009775DF">
        <w:rPr>
          <w:sz w:val="24"/>
          <w:szCs w:val="24"/>
        </w:rPr>
        <w:t>. занимает одну из низких позиций по таким показателям</w:t>
      </w:r>
      <w:r>
        <w:rPr>
          <w:sz w:val="24"/>
          <w:szCs w:val="24"/>
        </w:rPr>
        <w:t xml:space="preserve">, </w:t>
      </w:r>
      <w:r w:rsidRPr="009775DF">
        <w:rPr>
          <w:sz w:val="24"/>
          <w:szCs w:val="24"/>
        </w:rPr>
        <w:t>как индекс промышленного производства (99,8%), наряду с такими субъектами, как Красноярский край и Кемеровская область, при средней величине данного индекса по С</w:t>
      </w:r>
      <w:r w:rsidR="006763A3">
        <w:rPr>
          <w:sz w:val="24"/>
          <w:szCs w:val="24"/>
        </w:rPr>
        <w:t xml:space="preserve">ФО </w:t>
      </w:r>
      <w:r w:rsidRPr="009775DF">
        <w:rPr>
          <w:sz w:val="24"/>
          <w:szCs w:val="24"/>
        </w:rPr>
        <w:t>равной 100,1%. Ввод в действие жилых домов (117,0%) при средней величине – 118,0%, объем подрядных работ по</w:t>
      </w:r>
      <w:proofErr w:type="gramEnd"/>
      <w:r w:rsidRPr="009775DF">
        <w:rPr>
          <w:sz w:val="24"/>
          <w:szCs w:val="24"/>
        </w:rPr>
        <w:t xml:space="preserve"> виду </w:t>
      </w:r>
      <w:r w:rsidRPr="009775DF">
        <w:rPr>
          <w:sz w:val="24"/>
          <w:szCs w:val="24"/>
        </w:rPr>
        <w:lastRenderedPageBreak/>
        <w:t xml:space="preserve">деятельности «строительство» (83,4%) при среднем значении – 88,5% (таблица </w:t>
      </w:r>
      <w:r w:rsidR="006763A3">
        <w:rPr>
          <w:sz w:val="24"/>
          <w:szCs w:val="24"/>
        </w:rPr>
        <w:t>4</w:t>
      </w:r>
      <w:r w:rsidRPr="009775DF">
        <w:rPr>
          <w:sz w:val="24"/>
          <w:szCs w:val="24"/>
        </w:rPr>
        <w:t>).</w:t>
      </w:r>
    </w:p>
    <w:p w:rsidR="00FC0FD9" w:rsidRDefault="000E7B48" w:rsidP="00984E26">
      <w:pPr>
        <w:ind w:firstLine="709"/>
        <w:jc w:val="center"/>
        <w:rPr>
          <w:sz w:val="24"/>
          <w:szCs w:val="24"/>
        </w:rPr>
      </w:pPr>
      <w:r w:rsidRPr="009775DF">
        <w:rPr>
          <w:sz w:val="24"/>
          <w:szCs w:val="24"/>
        </w:rPr>
        <w:t xml:space="preserve">                                                                                                                                </w:t>
      </w:r>
    </w:p>
    <w:p w:rsidR="000E7B48" w:rsidRPr="00072752" w:rsidRDefault="000E7B48" w:rsidP="00FC0FD9">
      <w:pPr>
        <w:ind w:firstLine="709"/>
        <w:jc w:val="right"/>
      </w:pPr>
      <w:r w:rsidRPr="009775DF">
        <w:rPr>
          <w:sz w:val="24"/>
          <w:szCs w:val="24"/>
        </w:rPr>
        <w:t xml:space="preserve">  Таблица </w:t>
      </w:r>
      <w:r w:rsidR="006763A3">
        <w:t>4</w:t>
      </w:r>
    </w:p>
    <w:p w:rsidR="000E7B48" w:rsidRPr="00FC0FD9" w:rsidRDefault="000E7B48" w:rsidP="00984E26">
      <w:pPr>
        <w:jc w:val="center"/>
        <w:rPr>
          <w:b/>
          <w:sz w:val="24"/>
          <w:szCs w:val="24"/>
        </w:rPr>
      </w:pPr>
      <w:r w:rsidRPr="00FC0FD9">
        <w:rPr>
          <w:b/>
          <w:sz w:val="24"/>
          <w:szCs w:val="24"/>
        </w:rPr>
        <w:t xml:space="preserve">Индексы физического объема экономических показателей регионов СФО за январь-август 2015 года по данным </w:t>
      </w:r>
      <w:proofErr w:type="spellStart"/>
      <w:r w:rsidRPr="00FC0FD9">
        <w:rPr>
          <w:b/>
          <w:sz w:val="24"/>
          <w:szCs w:val="24"/>
        </w:rPr>
        <w:t>Томскстата</w:t>
      </w:r>
      <w:proofErr w:type="spellEnd"/>
      <w:r w:rsidRPr="00FC0FD9">
        <w:rPr>
          <w:b/>
          <w:sz w:val="24"/>
          <w:szCs w:val="24"/>
        </w:rPr>
        <w:t xml:space="preserve"> </w:t>
      </w:r>
    </w:p>
    <w:p w:rsidR="000E7B48" w:rsidRDefault="000E7B48" w:rsidP="00984E26">
      <w:pPr>
        <w:jc w:val="center"/>
        <w:rPr>
          <w:sz w:val="24"/>
          <w:szCs w:val="24"/>
        </w:rPr>
      </w:pPr>
      <w:r w:rsidRPr="006763A3">
        <w:rPr>
          <w:sz w:val="24"/>
          <w:szCs w:val="24"/>
        </w:rPr>
        <w:t>(</w:t>
      </w:r>
      <w:proofErr w:type="gramStart"/>
      <w:r w:rsidRPr="006763A3">
        <w:rPr>
          <w:sz w:val="24"/>
          <w:szCs w:val="24"/>
        </w:rPr>
        <w:t>в</w:t>
      </w:r>
      <w:proofErr w:type="gramEnd"/>
      <w:r w:rsidRPr="006763A3">
        <w:rPr>
          <w:sz w:val="24"/>
          <w:szCs w:val="24"/>
        </w:rPr>
        <w:t xml:space="preserve"> % к соответствующему периоду предыдущего года)</w:t>
      </w:r>
    </w:p>
    <w:p w:rsidR="00FC0FD9" w:rsidRPr="006763A3" w:rsidRDefault="00FC0FD9" w:rsidP="00984E26">
      <w:pPr>
        <w:jc w:val="center"/>
        <w:rPr>
          <w:sz w:val="24"/>
          <w:szCs w:val="24"/>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08"/>
        <w:gridCol w:w="993"/>
        <w:gridCol w:w="1134"/>
        <w:gridCol w:w="1275"/>
        <w:gridCol w:w="709"/>
        <w:gridCol w:w="851"/>
        <w:gridCol w:w="708"/>
        <w:gridCol w:w="709"/>
        <w:gridCol w:w="511"/>
      </w:tblGrid>
      <w:tr w:rsidR="000E7B48" w:rsidRPr="00072752" w:rsidTr="001560EB">
        <w:trPr>
          <w:trHeight w:val="43"/>
          <w:jc w:val="center"/>
        </w:trPr>
        <w:tc>
          <w:tcPr>
            <w:tcW w:w="1985" w:type="dxa"/>
            <w:vMerge w:val="restart"/>
            <w:vAlign w:val="center"/>
          </w:tcPr>
          <w:p w:rsidR="000E7B48" w:rsidRPr="00072752" w:rsidRDefault="000E7B48" w:rsidP="00984E26">
            <w:pPr>
              <w:jc w:val="center"/>
              <w:rPr>
                <w:sz w:val="18"/>
                <w:szCs w:val="18"/>
              </w:rPr>
            </w:pPr>
            <w:r w:rsidRPr="00072752">
              <w:rPr>
                <w:sz w:val="18"/>
                <w:szCs w:val="18"/>
              </w:rPr>
              <w:t>Регионы</w:t>
            </w:r>
          </w:p>
        </w:tc>
        <w:tc>
          <w:tcPr>
            <w:tcW w:w="708" w:type="dxa"/>
            <w:vMerge w:val="restart"/>
          </w:tcPr>
          <w:p w:rsidR="000E7B48" w:rsidRPr="00072752" w:rsidRDefault="000E7B48" w:rsidP="00432D3A">
            <w:pPr>
              <w:ind w:firstLine="0"/>
              <w:rPr>
                <w:sz w:val="18"/>
                <w:szCs w:val="18"/>
              </w:rPr>
            </w:pPr>
            <w:r w:rsidRPr="00072752">
              <w:rPr>
                <w:sz w:val="18"/>
                <w:szCs w:val="18"/>
              </w:rPr>
              <w:t xml:space="preserve">Индекс </w:t>
            </w:r>
            <w:proofErr w:type="spellStart"/>
            <w:r w:rsidRPr="00072752">
              <w:rPr>
                <w:w w:val="99"/>
                <w:sz w:val="18"/>
                <w:szCs w:val="18"/>
              </w:rPr>
              <w:t>пром</w:t>
            </w:r>
            <w:proofErr w:type="spellEnd"/>
            <w:r w:rsidRPr="00072752">
              <w:rPr>
                <w:w w:val="99"/>
                <w:sz w:val="18"/>
                <w:szCs w:val="18"/>
              </w:rPr>
              <w:t>.</w:t>
            </w:r>
            <w:r w:rsidRPr="00072752">
              <w:rPr>
                <w:w w:val="98"/>
                <w:sz w:val="18"/>
                <w:szCs w:val="18"/>
              </w:rPr>
              <w:t xml:space="preserve"> </w:t>
            </w:r>
            <w:proofErr w:type="spellStart"/>
            <w:r w:rsidRPr="00072752">
              <w:rPr>
                <w:sz w:val="18"/>
                <w:szCs w:val="18"/>
              </w:rPr>
              <w:t>произ-</w:t>
            </w:r>
            <w:r w:rsidRPr="00072752">
              <w:rPr>
                <w:w w:val="99"/>
                <w:sz w:val="18"/>
                <w:szCs w:val="18"/>
              </w:rPr>
              <w:t>ва</w:t>
            </w:r>
            <w:proofErr w:type="spellEnd"/>
          </w:p>
        </w:tc>
        <w:tc>
          <w:tcPr>
            <w:tcW w:w="3402" w:type="dxa"/>
            <w:gridSpan w:val="3"/>
            <w:vAlign w:val="bottom"/>
          </w:tcPr>
          <w:p w:rsidR="000E7B48" w:rsidRPr="00072752" w:rsidRDefault="000E7B48" w:rsidP="00984E26">
            <w:pPr>
              <w:jc w:val="center"/>
              <w:rPr>
                <w:sz w:val="18"/>
                <w:szCs w:val="18"/>
              </w:rPr>
            </w:pPr>
            <w:r w:rsidRPr="00072752">
              <w:rPr>
                <w:sz w:val="18"/>
                <w:szCs w:val="18"/>
              </w:rPr>
              <w:t>в том числе:</w:t>
            </w:r>
          </w:p>
        </w:tc>
        <w:tc>
          <w:tcPr>
            <w:tcW w:w="709" w:type="dxa"/>
            <w:vMerge w:val="restart"/>
          </w:tcPr>
          <w:p w:rsidR="000E7B48" w:rsidRPr="00072752" w:rsidRDefault="000E7B48" w:rsidP="00432D3A">
            <w:pPr>
              <w:ind w:firstLine="0"/>
              <w:jc w:val="center"/>
              <w:rPr>
                <w:sz w:val="18"/>
                <w:szCs w:val="18"/>
              </w:rPr>
            </w:pPr>
            <w:r w:rsidRPr="00072752">
              <w:rPr>
                <w:sz w:val="18"/>
                <w:szCs w:val="18"/>
              </w:rPr>
              <w:t xml:space="preserve">Оборот </w:t>
            </w:r>
            <w:r w:rsidRPr="00072752">
              <w:rPr>
                <w:w w:val="99"/>
                <w:sz w:val="18"/>
                <w:szCs w:val="18"/>
              </w:rPr>
              <w:t>розничн</w:t>
            </w:r>
            <w:r w:rsidRPr="00072752">
              <w:rPr>
                <w:w w:val="98"/>
                <w:sz w:val="18"/>
                <w:szCs w:val="18"/>
              </w:rPr>
              <w:t xml:space="preserve">ой </w:t>
            </w:r>
            <w:r w:rsidRPr="00072752">
              <w:rPr>
                <w:sz w:val="18"/>
                <w:szCs w:val="18"/>
              </w:rPr>
              <w:t>торгов</w:t>
            </w:r>
            <w:r w:rsidRPr="00072752">
              <w:rPr>
                <w:w w:val="96"/>
                <w:sz w:val="18"/>
                <w:szCs w:val="18"/>
              </w:rPr>
              <w:t>ли</w:t>
            </w:r>
          </w:p>
        </w:tc>
        <w:tc>
          <w:tcPr>
            <w:tcW w:w="851" w:type="dxa"/>
            <w:vMerge w:val="restart"/>
          </w:tcPr>
          <w:p w:rsidR="000E7B48" w:rsidRPr="00072752" w:rsidRDefault="000E7B48" w:rsidP="00432D3A">
            <w:pPr>
              <w:ind w:firstLine="0"/>
              <w:jc w:val="center"/>
              <w:rPr>
                <w:sz w:val="18"/>
                <w:szCs w:val="18"/>
              </w:rPr>
            </w:pPr>
            <w:r w:rsidRPr="00072752">
              <w:rPr>
                <w:w w:val="99"/>
                <w:sz w:val="18"/>
                <w:szCs w:val="18"/>
              </w:rPr>
              <w:t xml:space="preserve">Объем </w:t>
            </w:r>
            <w:r w:rsidRPr="00072752">
              <w:rPr>
                <w:sz w:val="18"/>
                <w:szCs w:val="18"/>
              </w:rPr>
              <w:t>платных услуг населе</w:t>
            </w:r>
            <w:r w:rsidRPr="00072752">
              <w:rPr>
                <w:w w:val="99"/>
                <w:sz w:val="18"/>
                <w:szCs w:val="18"/>
              </w:rPr>
              <w:t>нию</w:t>
            </w:r>
          </w:p>
        </w:tc>
        <w:tc>
          <w:tcPr>
            <w:tcW w:w="708" w:type="dxa"/>
            <w:vMerge w:val="restart"/>
          </w:tcPr>
          <w:p w:rsidR="000E7B48" w:rsidRPr="00072752" w:rsidRDefault="000E7B48" w:rsidP="00432D3A">
            <w:pPr>
              <w:ind w:firstLine="0"/>
              <w:jc w:val="center"/>
              <w:rPr>
                <w:sz w:val="18"/>
                <w:szCs w:val="18"/>
              </w:rPr>
            </w:pPr>
            <w:r w:rsidRPr="00072752">
              <w:rPr>
                <w:sz w:val="18"/>
                <w:szCs w:val="18"/>
              </w:rPr>
              <w:t xml:space="preserve">Ввод в </w:t>
            </w:r>
            <w:r w:rsidRPr="00072752">
              <w:rPr>
                <w:w w:val="99"/>
                <w:sz w:val="18"/>
                <w:szCs w:val="18"/>
              </w:rPr>
              <w:t xml:space="preserve">действие </w:t>
            </w:r>
            <w:r w:rsidRPr="00072752">
              <w:rPr>
                <w:sz w:val="18"/>
                <w:szCs w:val="18"/>
              </w:rPr>
              <w:t xml:space="preserve">жилых домов </w:t>
            </w:r>
          </w:p>
        </w:tc>
        <w:tc>
          <w:tcPr>
            <w:tcW w:w="709" w:type="dxa"/>
            <w:vMerge w:val="restart"/>
          </w:tcPr>
          <w:p w:rsidR="000E7B48" w:rsidRPr="00072752" w:rsidRDefault="000E7B48" w:rsidP="00432D3A">
            <w:pPr>
              <w:ind w:firstLine="0"/>
              <w:jc w:val="center"/>
              <w:rPr>
                <w:sz w:val="18"/>
                <w:szCs w:val="18"/>
              </w:rPr>
            </w:pPr>
            <w:r w:rsidRPr="00072752">
              <w:rPr>
                <w:sz w:val="18"/>
                <w:szCs w:val="18"/>
              </w:rPr>
              <w:t>Строительст</w:t>
            </w:r>
            <w:r w:rsidRPr="00072752">
              <w:rPr>
                <w:w w:val="98"/>
                <w:sz w:val="18"/>
                <w:szCs w:val="18"/>
              </w:rPr>
              <w:t>во</w:t>
            </w:r>
          </w:p>
        </w:tc>
        <w:tc>
          <w:tcPr>
            <w:tcW w:w="511" w:type="dxa"/>
            <w:vMerge w:val="restart"/>
          </w:tcPr>
          <w:p w:rsidR="000E7B48" w:rsidRPr="00072752" w:rsidRDefault="000E7B48" w:rsidP="00432D3A">
            <w:pPr>
              <w:ind w:firstLine="0"/>
              <w:jc w:val="center"/>
              <w:rPr>
                <w:sz w:val="18"/>
                <w:szCs w:val="18"/>
              </w:rPr>
            </w:pPr>
            <w:r w:rsidRPr="00072752">
              <w:rPr>
                <w:sz w:val="18"/>
                <w:szCs w:val="18"/>
              </w:rPr>
              <w:t>ИПЦ</w:t>
            </w:r>
          </w:p>
        </w:tc>
      </w:tr>
      <w:tr w:rsidR="000E7B48" w:rsidRPr="00072752" w:rsidTr="001560EB">
        <w:trPr>
          <w:trHeight w:val="529"/>
          <w:jc w:val="center"/>
        </w:trPr>
        <w:tc>
          <w:tcPr>
            <w:tcW w:w="1985" w:type="dxa"/>
            <w:vMerge/>
            <w:vAlign w:val="bottom"/>
          </w:tcPr>
          <w:p w:rsidR="000E7B48" w:rsidRPr="00072752" w:rsidRDefault="000E7B48" w:rsidP="00984E26">
            <w:pPr>
              <w:rPr>
                <w:sz w:val="18"/>
                <w:szCs w:val="18"/>
              </w:rPr>
            </w:pPr>
          </w:p>
        </w:tc>
        <w:tc>
          <w:tcPr>
            <w:tcW w:w="708" w:type="dxa"/>
            <w:vMerge/>
            <w:vAlign w:val="bottom"/>
          </w:tcPr>
          <w:p w:rsidR="000E7B48" w:rsidRPr="00072752" w:rsidRDefault="000E7B48" w:rsidP="00984E26">
            <w:pPr>
              <w:jc w:val="center"/>
              <w:rPr>
                <w:sz w:val="18"/>
                <w:szCs w:val="18"/>
              </w:rPr>
            </w:pPr>
          </w:p>
        </w:tc>
        <w:tc>
          <w:tcPr>
            <w:tcW w:w="993" w:type="dxa"/>
          </w:tcPr>
          <w:p w:rsidR="000E7B48" w:rsidRPr="00072752" w:rsidRDefault="000E7B48" w:rsidP="00432D3A">
            <w:pPr>
              <w:ind w:firstLine="0"/>
              <w:jc w:val="center"/>
              <w:rPr>
                <w:sz w:val="18"/>
                <w:szCs w:val="18"/>
              </w:rPr>
            </w:pPr>
            <w:r w:rsidRPr="00072752">
              <w:rPr>
                <w:w w:val="99"/>
                <w:sz w:val="18"/>
                <w:szCs w:val="18"/>
              </w:rPr>
              <w:t>добыча полезных иско</w:t>
            </w:r>
            <w:r w:rsidRPr="00072752">
              <w:rPr>
                <w:sz w:val="18"/>
                <w:szCs w:val="18"/>
              </w:rPr>
              <w:t>паемых</w:t>
            </w:r>
          </w:p>
        </w:tc>
        <w:tc>
          <w:tcPr>
            <w:tcW w:w="1134" w:type="dxa"/>
          </w:tcPr>
          <w:p w:rsidR="000E7B48" w:rsidRPr="00072752" w:rsidRDefault="000E7B48" w:rsidP="00432D3A">
            <w:pPr>
              <w:ind w:firstLine="0"/>
              <w:jc w:val="center"/>
              <w:rPr>
                <w:sz w:val="18"/>
                <w:szCs w:val="18"/>
              </w:rPr>
            </w:pPr>
            <w:r w:rsidRPr="00072752">
              <w:rPr>
                <w:sz w:val="18"/>
                <w:szCs w:val="18"/>
              </w:rPr>
              <w:t xml:space="preserve">обрабатывающие </w:t>
            </w:r>
            <w:r w:rsidRPr="00072752">
              <w:rPr>
                <w:w w:val="99"/>
                <w:sz w:val="18"/>
                <w:szCs w:val="18"/>
              </w:rPr>
              <w:t>производ</w:t>
            </w:r>
            <w:r w:rsidRPr="00072752">
              <w:rPr>
                <w:sz w:val="18"/>
                <w:szCs w:val="18"/>
              </w:rPr>
              <w:t>ства</w:t>
            </w:r>
          </w:p>
        </w:tc>
        <w:tc>
          <w:tcPr>
            <w:tcW w:w="1275" w:type="dxa"/>
          </w:tcPr>
          <w:p w:rsidR="000E7B48" w:rsidRPr="00072752" w:rsidRDefault="000E7B48" w:rsidP="00432D3A">
            <w:pPr>
              <w:ind w:firstLine="0"/>
              <w:jc w:val="center"/>
              <w:rPr>
                <w:sz w:val="18"/>
                <w:szCs w:val="18"/>
              </w:rPr>
            </w:pPr>
            <w:proofErr w:type="spellStart"/>
            <w:r w:rsidRPr="00072752">
              <w:rPr>
                <w:w w:val="99"/>
                <w:sz w:val="18"/>
                <w:szCs w:val="18"/>
              </w:rPr>
              <w:t>произ</w:t>
            </w:r>
            <w:proofErr w:type="spellEnd"/>
            <w:r w:rsidRPr="00072752">
              <w:rPr>
                <w:w w:val="99"/>
                <w:sz w:val="18"/>
                <w:szCs w:val="18"/>
              </w:rPr>
              <w:t>-</w:t>
            </w:r>
            <w:r w:rsidRPr="00072752">
              <w:rPr>
                <w:sz w:val="18"/>
                <w:szCs w:val="18"/>
              </w:rPr>
              <w:t xml:space="preserve">во и </w:t>
            </w:r>
            <w:proofErr w:type="spellStart"/>
            <w:r w:rsidRPr="00072752">
              <w:rPr>
                <w:sz w:val="18"/>
                <w:szCs w:val="18"/>
              </w:rPr>
              <w:t>распред</w:t>
            </w:r>
            <w:proofErr w:type="spellEnd"/>
            <w:r w:rsidRPr="00072752">
              <w:rPr>
                <w:sz w:val="18"/>
                <w:szCs w:val="18"/>
              </w:rPr>
              <w:t>-е эл/</w:t>
            </w:r>
            <w:proofErr w:type="spellStart"/>
            <w:proofErr w:type="gramStart"/>
            <w:r w:rsidRPr="00072752">
              <w:rPr>
                <w:w w:val="99"/>
                <w:sz w:val="18"/>
                <w:szCs w:val="18"/>
              </w:rPr>
              <w:t>энер-гии</w:t>
            </w:r>
            <w:proofErr w:type="spellEnd"/>
            <w:proofErr w:type="gramEnd"/>
            <w:r w:rsidRPr="00072752">
              <w:rPr>
                <w:w w:val="99"/>
                <w:sz w:val="18"/>
                <w:szCs w:val="18"/>
              </w:rPr>
              <w:t xml:space="preserve">. </w:t>
            </w:r>
            <w:r w:rsidRPr="00072752">
              <w:rPr>
                <w:w w:val="98"/>
                <w:sz w:val="18"/>
                <w:szCs w:val="18"/>
              </w:rPr>
              <w:t>газа и воды</w:t>
            </w:r>
          </w:p>
        </w:tc>
        <w:tc>
          <w:tcPr>
            <w:tcW w:w="709" w:type="dxa"/>
            <w:vMerge/>
            <w:vAlign w:val="bottom"/>
          </w:tcPr>
          <w:p w:rsidR="000E7B48" w:rsidRPr="00072752" w:rsidRDefault="000E7B48" w:rsidP="00984E26">
            <w:pPr>
              <w:jc w:val="center"/>
              <w:rPr>
                <w:sz w:val="18"/>
                <w:szCs w:val="18"/>
              </w:rPr>
            </w:pPr>
          </w:p>
        </w:tc>
        <w:tc>
          <w:tcPr>
            <w:tcW w:w="851" w:type="dxa"/>
            <w:vMerge/>
            <w:vAlign w:val="bottom"/>
          </w:tcPr>
          <w:p w:rsidR="000E7B48" w:rsidRPr="00072752" w:rsidRDefault="000E7B48" w:rsidP="00984E26">
            <w:pPr>
              <w:jc w:val="center"/>
              <w:rPr>
                <w:sz w:val="18"/>
                <w:szCs w:val="18"/>
              </w:rPr>
            </w:pPr>
          </w:p>
        </w:tc>
        <w:tc>
          <w:tcPr>
            <w:tcW w:w="708" w:type="dxa"/>
            <w:vMerge/>
            <w:vAlign w:val="bottom"/>
          </w:tcPr>
          <w:p w:rsidR="000E7B48" w:rsidRPr="00072752" w:rsidRDefault="000E7B48" w:rsidP="00984E26">
            <w:pPr>
              <w:jc w:val="center"/>
              <w:rPr>
                <w:sz w:val="18"/>
                <w:szCs w:val="18"/>
              </w:rPr>
            </w:pPr>
          </w:p>
        </w:tc>
        <w:tc>
          <w:tcPr>
            <w:tcW w:w="709" w:type="dxa"/>
            <w:vMerge/>
            <w:vAlign w:val="bottom"/>
          </w:tcPr>
          <w:p w:rsidR="000E7B48" w:rsidRPr="00072752" w:rsidRDefault="000E7B48" w:rsidP="00984E26">
            <w:pPr>
              <w:jc w:val="center"/>
              <w:rPr>
                <w:sz w:val="18"/>
                <w:szCs w:val="18"/>
              </w:rPr>
            </w:pPr>
          </w:p>
        </w:tc>
        <w:tc>
          <w:tcPr>
            <w:tcW w:w="511" w:type="dxa"/>
            <w:vMerge/>
            <w:vAlign w:val="bottom"/>
          </w:tcPr>
          <w:p w:rsidR="000E7B48" w:rsidRPr="00072752" w:rsidRDefault="000E7B48" w:rsidP="00984E26">
            <w:pPr>
              <w:jc w:val="center"/>
              <w:rPr>
                <w:sz w:val="18"/>
                <w:szCs w:val="18"/>
              </w:rPr>
            </w:pPr>
          </w:p>
        </w:tc>
      </w:tr>
      <w:tr w:rsidR="000E7B48" w:rsidRPr="00072752" w:rsidTr="001560EB">
        <w:trPr>
          <w:trHeight w:val="86"/>
          <w:jc w:val="center"/>
        </w:trPr>
        <w:tc>
          <w:tcPr>
            <w:tcW w:w="1985" w:type="dxa"/>
            <w:vAlign w:val="bottom"/>
          </w:tcPr>
          <w:p w:rsidR="000E7B48" w:rsidRPr="00072752" w:rsidRDefault="000E7B48" w:rsidP="00432D3A">
            <w:pPr>
              <w:ind w:left="120" w:hanging="5"/>
              <w:rPr>
                <w:b/>
                <w:sz w:val="18"/>
                <w:szCs w:val="18"/>
              </w:rPr>
            </w:pPr>
            <w:r w:rsidRPr="00072752">
              <w:rPr>
                <w:b/>
                <w:sz w:val="18"/>
                <w:szCs w:val="18"/>
              </w:rPr>
              <w:t>СФО</w:t>
            </w:r>
          </w:p>
        </w:tc>
        <w:tc>
          <w:tcPr>
            <w:tcW w:w="708" w:type="dxa"/>
            <w:vAlign w:val="bottom"/>
          </w:tcPr>
          <w:p w:rsidR="000E7B48" w:rsidRPr="00072752" w:rsidRDefault="000E7B48" w:rsidP="00432D3A">
            <w:pPr>
              <w:ind w:firstLine="0"/>
              <w:jc w:val="center"/>
              <w:rPr>
                <w:b/>
                <w:sz w:val="18"/>
                <w:szCs w:val="18"/>
              </w:rPr>
            </w:pPr>
            <w:r w:rsidRPr="00072752">
              <w:rPr>
                <w:b/>
                <w:sz w:val="18"/>
                <w:szCs w:val="18"/>
              </w:rPr>
              <w:t>100,1</w:t>
            </w:r>
          </w:p>
        </w:tc>
        <w:tc>
          <w:tcPr>
            <w:tcW w:w="993" w:type="dxa"/>
            <w:vAlign w:val="bottom"/>
          </w:tcPr>
          <w:p w:rsidR="000E7B48" w:rsidRPr="00072752" w:rsidRDefault="000E7B48" w:rsidP="00917157">
            <w:pPr>
              <w:ind w:firstLine="115"/>
              <w:jc w:val="center"/>
              <w:rPr>
                <w:b/>
                <w:sz w:val="18"/>
                <w:szCs w:val="18"/>
              </w:rPr>
            </w:pPr>
            <w:r w:rsidRPr="00072752">
              <w:rPr>
                <w:b/>
                <w:sz w:val="18"/>
                <w:szCs w:val="18"/>
              </w:rPr>
              <w:t>100,3</w:t>
            </w:r>
          </w:p>
        </w:tc>
        <w:tc>
          <w:tcPr>
            <w:tcW w:w="1134" w:type="dxa"/>
            <w:vAlign w:val="bottom"/>
          </w:tcPr>
          <w:p w:rsidR="000E7B48" w:rsidRPr="00072752" w:rsidRDefault="000E7B48" w:rsidP="00917157">
            <w:pPr>
              <w:ind w:firstLine="0"/>
              <w:jc w:val="center"/>
              <w:rPr>
                <w:b/>
                <w:sz w:val="18"/>
                <w:szCs w:val="18"/>
              </w:rPr>
            </w:pPr>
            <w:r w:rsidRPr="00072752">
              <w:rPr>
                <w:b/>
                <w:sz w:val="18"/>
                <w:szCs w:val="18"/>
              </w:rPr>
              <w:t>98,5</w:t>
            </w:r>
          </w:p>
        </w:tc>
        <w:tc>
          <w:tcPr>
            <w:tcW w:w="1275" w:type="dxa"/>
            <w:vAlign w:val="bottom"/>
          </w:tcPr>
          <w:p w:rsidR="000E7B48" w:rsidRPr="00072752" w:rsidRDefault="000E7B48" w:rsidP="00917157">
            <w:pPr>
              <w:ind w:firstLine="0"/>
              <w:jc w:val="center"/>
              <w:rPr>
                <w:b/>
                <w:sz w:val="18"/>
                <w:szCs w:val="18"/>
              </w:rPr>
            </w:pPr>
            <w:r w:rsidRPr="00072752">
              <w:rPr>
                <w:b/>
                <w:sz w:val="18"/>
                <w:szCs w:val="18"/>
              </w:rPr>
              <w:t>101,8</w:t>
            </w:r>
          </w:p>
        </w:tc>
        <w:tc>
          <w:tcPr>
            <w:tcW w:w="709" w:type="dxa"/>
            <w:vAlign w:val="bottom"/>
          </w:tcPr>
          <w:p w:rsidR="000E7B48" w:rsidRPr="00072752" w:rsidRDefault="000E7B48" w:rsidP="00917157">
            <w:pPr>
              <w:ind w:firstLine="0"/>
              <w:jc w:val="center"/>
              <w:rPr>
                <w:b/>
                <w:sz w:val="18"/>
                <w:szCs w:val="18"/>
              </w:rPr>
            </w:pPr>
            <w:r w:rsidRPr="00072752">
              <w:rPr>
                <w:b/>
                <w:sz w:val="18"/>
                <w:szCs w:val="18"/>
              </w:rPr>
              <w:t>89,4</w:t>
            </w:r>
          </w:p>
        </w:tc>
        <w:tc>
          <w:tcPr>
            <w:tcW w:w="851" w:type="dxa"/>
            <w:vAlign w:val="bottom"/>
          </w:tcPr>
          <w:p w:rsidR="000E7B48" w:rsidRPr="00072752" w:rsidRDefault="000E7B48" w:rsidP="00917157">
            <w:pPr>
              <w:ind w:firstLine="0"/>
              <w:jc w:val="center"/>
              <w:rPr>
                <w:b/>
                <w:sz w:val="18"/>
                <w:szCs w:val="18"/>
              </w:rPr>
            </w:pPr>
            <w:r w:rsidRPr="00072752">
              <w:rPr>
                <w:b/>
                <w:sz w:val="18"/>
                <w:szCs w:val="18"/>
              </w:rPr>
              <w:t>96,4</w:t>
            </w:r>
          </w:p>
        </w:tc>
        <w:tc>
          <w:tcPr>
            <w:tcW w:w="708" w:type="dxa"/>
            <w:vAlign w:val="bottom"/>
          </w:tcPr>
          <w:p w:rsidR="000E7B48" w:rsidRPr="00072752" w:rsidRDefault="000E7B48" w:rsidP="00917157">
            <w:pPr>
              <w:ind w:firstLine="0"/>
              <w:jc w:val="center"/>
              <w:rPr>
                <w:b/>
                <w:sz w:val="18"/>
                <w:szCs w:val="18"/>
              </w:rPr>
            </w:pPr>
            <w:r w:rsidRPr="00072752">
              <w:rPr>
                <w:b/>
                <w:sz w:val="18"/>
                <w:szCs w:val="18"/>
              </w:rPr>
              <w:t>118,0</w:t>
            </w:r>
          </w:p>
        </w:tc>
        <w:tc>
          <w:tcPr>
            <w:tcW w:w="709" w:type="dxa"/>
            <w:vAlign w:val="bottom"/>
          </w:tcPr>
          <w:p w:rsidR="000E7B48" w:rsidRPr="00072752" w:rsidRDefault="000E7B48" w:rsidP="00917157">
            <w:pPr>
              <w:ind w:firstLine="0"/>
              <w:jc w:val="center"/>
              <w:rPr>
                <w:b/>
                <w:sz w:val="18"/>
                <w:szCs w:val="18"/>
              </w:rPr>
            </w:pPr>
            <w:r w:rsidRPr="00072752">
              <w:rPr>
                <w:b/>
                <w:sz w:val="18"/>
                <w:szCs w:val="18"/>
              </w:rPr>
              <w:t>88,5</w:t>
            </w:r>
          </w:p>
        </w:tc>
        <w:tc>
          <w:tcPr>
            <w:tcW w:w="511" w:type="dxa"/>
            <w:vAlign w:val="bottom"/>
          </w:tcPr>
          <w:p w:rsidR="000E7B48" w:rsidRPr="00072752" w:rsidRDefault="000E7B48" w:rsidP="00432D3A">
            <w:pPr>
              <w:ind w:firstLine="0"/>
              <w:jc w:val="center"/>
              <w:rPr>
                <w:b/>
                <w:sz w:val="18"/>
                <w:szCs w:val="18"/>
              </w:rPr>
            </w:pP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sz w:val="18"/>
                <w:szCs w:val="18"/>
              </w:rPr>
              <w:t>Республика Алтай</w:t>
            </w:r>
          </w:p>
        </w:tc>
        <w:tc>
          <w:tcPr>
            <w:tcW w:w="708" w:type="dxa"/>
            <w:vAlign w:val="bottom"/>
          </w:tcPr>
          <w:p w:rsidR="000E7B48" w:rsidRPr="00072752" w:rsidRDefault="000E7B48" w:rsidP="00432D3A">
            <w:pPr>
              <w:ind w:firstLine="0"/>
              <w:jc w:val="center"/>
              <w:rPr>
                <w:sz w:val="18"/>
                <w:szCs w:val="18"/>
              </w:rPr>
            </w:pPr>
            <w:r w:rsidRPr="00072752">
              <w:rPr>
                <w:sz w:val="18"/>
                <w:szCs w:val="18"/>
              </w:rPr>
              <w:t>129,8</w:t>
            </w:r>
          </w:p>
        </w:tc>
        <w:tc>
          <w:tcPr>
            <w:tcW w:w="993" w:type="dxa"/>
            <w:vAlign w:val="bottom"/>
          </w:tcPr>
          <w:p w:rsidR="000E7B48" w:rsidRPr="00072752" w:rsidRDefault="000E7B48" w:rsidP="00917157">
            <w:pPr>
              <w:ind w:firstLine="115"/>
              <w:jc w:val="center"/>
              <w:rPr>
                <w:sz w:val="18"/>
                <w:szCs w:val="18"/>
              </w:rPr>
            </w:pPr>
            <w:r w:rsidRPr="00072752">
              <w:rPr>
                <w:sz w:val="18"/>
                <w:szCs w:val="18"/>
              </w:rPr>
              <w:t>71,3</w:t>
            </w:r>
          </w:p>
        </w:tc>
        <w:tc>
          <w:tcPr>
            <w:tcW w:w="1134" w:type="dxa"/>
            <w:vAlign w:val="bottom"/>
          </w:tcPr>
          <w:p w:rsidR="000E7B48" w:rsidRPr="00072752" w:rsidRDefault="000E7B48" w:rsidP="00917157">
            <w:pPr>
              <w:ind w:firstLine="0"/>
              <w:jc w:val="center"/>
              <w:rPr>
                <w:sz w:val="18"/>
                <w:szCs w:val="18"/>
              </w:rPr>
            </w:pPr>
            <w:r w:rsidRPr="00072752">
              <w:rPr>
                <w:sz w:val="18"/>
                <w:szCs w:val="18"/>
              </w:rPr>
              <w:t>76,5</w:t>
            </w:r>
          </w:p>
        </w:tc>
        <w:tc>
          <w:tcPr>
            <w:tcW w:w="1275" w:type="dxa"/>
            <w:vAlign w:val="bottom"/>
          </w:tcPr>
          <w:p w:rsidR="000E7B48" w:rsidRPr="00072752" w:rsidRDefault="000E7B48" w:rsidP="00917157">
            <w:pPr>
              <w:ind w:firstLine="0"/>
              <w:jc w:val="center"/>
              <w:rPr>
                <w:sz w:val="18"/>
                <w:szCs w:val="18"/>
              </w:rPr>
            </w:pPr>
            <w:r w:rsidRPr="00072752">
              <w:rPr>
                <w:sz w:val="18"/>
                <w:szCs w:val="18"/>
              </w:rPr>
              <w:t>в 2,1 раза</w:t>
            </w:r>
          </w:p>
        </w:tc>
        <w:tc>
          <w:tcPr>
            <w:tcW w:w="709" w:type="dxa"/>
            <w:vAlign w:val="bottom"/>
          </w:tcPr>
          <w:p w:rsidR="000E7B48" w:rsidRPr="00072752" w:rsidRDefault="000E7B48" w:rsidP="00917157">
            <w:pPr>
              <w:ind w:firstLine="0"/>
              <w:jc w:val="center"/>
              <w:rPr>
                <w:sz w:val="18"/>
                <w:szCs w:val="18"/>
              </w:rPr>
            </w:pPr>
            <w:r w:rsidRPr="00072752">
              <w:rPr>
                <w:sz w:val="18"/>
                <w:szCs w:val="18"/>
              </w:rPr>
              <w:t>93,7</w:t>
            </w:r>
          </w:p>
        </w:tc>
        <w:tc>
          <w:tcPr>
            <w:tcW w:w="851" w:type="dxa"/>
            <w:vAlign w:val="bottom"/>
          </w:tcPr>
          <w:p w:rsidR="000E7B48" w:rsidRPr="00072752" w:rsidRDefault="000E7B48" w:rsidP="00917157">
            <w:pPr>
              <w:ind w:firstLine="0"/>
              <w:jc w:val="center"/>
              <w:rPr>
                <w:sz w:val="18"/>
                <w:szCs w:val="18"/>
              </w:rPr>
            </w:pPr>
            <w:r w:rsidRPr="00072752">
              <w:rPr>
                <w:sz w:val="18"/>
                <w:szCs w:val="18"/>
              </w:rPr>
              <w:t>103,5</w:t>
            </w:r>
          </w:p>
        </w:tc>
        <w:tc>
          <w:tcPr>
            <w:tcW w:w="708" w:type="dxa"/>
            <w:vAlign w:val="bottom"/>
          </w:tcPr>
          <w:p w:rsidR="000E7B48" w:rsidRPr="00072752" w:rsidRDefault="000E7B48" w:rsidP="00917157">
            <w:pPr>
              <w:ind w:firstLine="0"/>
              <w:jc w:val="center"/>
              <w:rPr>
                <w:sz w:val="18"/>
                <w:szCs w:val="18"/>
              </w:rPr>
            </w:pPr>
            <w:r w:rsidRPr="00072752">
              <w:rPr>
                <w:sz w:val="18"/>
                <w:szCs w:val="18"/>
              </w:rPr>
              <w:t>125,0</w:t>
            </w:r>
          </w:p>
        </w:tc>
        <w:tc>
          <w:tcPr>
            <w:tcW w:w="709" w:type="dxa"/>
            <w:vAlign w:val="bottom"/>
          </w:tcPr>
          <w:p w:rsidR="000E7B48" w:rsidRPr="00072752" w:rsidRDefault="000E7B48" w:rsidP="00917157">
            <w:pPr>
              <w:ind w:firstLine="0"/>
              <w:jc w:val="center"/>
              <w:rPr>
                <w:sz w:val="18"/>
                <w:szCs w:val="18"/>
              </w:rPr>
            </w:pPr>
            <w:r w:rsidRPr="00072752">
              <w:rPr>
                <w:sz w:val="18"/>
                <w:szCs w:val="18"/>
              </w:rPr>
              <w:t>73,9</w:t>
            </w:r>
          </w:p>
        </w:tc>
        <w:tc>
          <w:tcPr>
            <w:tcW w:w="511" w:type="dxa"/>
            <w:vAlign w:val="bottom"/>
          </w:tcPr>
          <w:p w:rsidR="000E7B48" w:rsidRPr="00072752" w:rsidRDefault="000E7B48" w:rsidP="00432D3A">
            <w:pPr>
              <w:ind w:firstLine="0"/>
              <w:jc w:val="center"/>
              <w:rPr>
                <w:sz w:val="18"/>
                <w:szCs w:val="18"/>
              </w:rPr>
            </w:pPr>
            <w:r w:rsidRPr="00072752">
              <w:rPr>
                <w:sz w:val="18"/>
                <w:szCs w:val="18"/>
              </w:rPr>
              <w:t>115,1</w:t>
            </w: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sz w:val="18"/>
                <w:szCs w:val="18"/>
              </w:rPr>
              <w:t>Республика Бурятия</w:t>
            </w:r>
          </w:p>
        </w:tc>
        <w:tc>
          <w:tcPr>
            <w:tcW w:w="708" w:type="dxa"/>
            <w:vAlign w:val="bottom"/>
          </w:tcPr>
          <w:p w:rsidR="000E7B48" w:rsidRPr="00072752" w:rsidRDefault="000E7B48" w:rsidP="00432D3A">
            <w:pPr>
              <w:ind w:firstLine="0"/>
              <w:jc w:val="center"/>
              <w:rPr>
                <w:sz w:val="18"/>
                <w:szCs w:val="18"/>
              </w:rPr>
            </w:pPr>
            <w:r w:rsidRPr="00072752">
              <w:rPr>
                <w:sz w:val="18"/>
                <w:szCs w:val="18"/>
              </w:rPr>
              <w:t>106,6</w:t>
            </w:r>
          </w:p>
        </w:tc>
        <w:tc>
          <w:tcPr>
            <w:tcW w:w="993" w:type="dxa"/>
            <w:vAlign w:val="bottom"/>
          </w:tcPr>
          <w:p w:rsidR="000E7B48" w:rsidRPr="00072752" w:rsidRDefault="000E7B48" w:rsidP="00917157">
            <w:pPr>
              <w:ind w:firstLine="115"/>
              <w:jc w:val="center"/>
              <w:rPr>
                <w:sz w:val="18"/>
                <w:szCs w:val="18"/>
              </w:rPr>
            </w:pPr>
            <w:r w:rsidRPr="00072752">
              <w:rPr>
                <w:sz w:val="18"/>
                <w:szCs w:val="18"/>
              </w:rPr>
              <w:t>91,3</w:t>
            </w:r>
          </w:p>
        </w:tc>
        <w:tc>
          <w:tcPr>
            <w:tcW w:w="1134" w:type="dxa"/>
            <w:vAlign w:val="bottom"/>
          </w:tcPr>
          <w:p w:rsidR="000E7B48" w:rsidRPr="00072752" w:rsidRDefault="000E7B48" w:rsidP="00917157">
            <w:pPr>
              <w:ind w:firstLine="0"/>
              <w:jc w:val="center"/>
              <w:rPr>
                <w:sz w:val="18"/>
                <w:szCs w:val="18"/>
              </w:rPr>
            </w:pPr>
            <w:r w:rsidRPr="00072752">
              <w:rPr>
                <w:sz w:val="18"/>
                <w:szCs w:val="18"/>
              </w:rPr>
              <w:t>110,8</w:t>
            </w:r>
          </w:p>
        </w:tc>
        <w:tc>
          <w:tcPr>
            <w:tcW w:w="1275" w:type="dxa"/>
            <w:vAlign w:val="bottom"/>
          </w:tcPr>
          <w:p w:rsidR="000E7B48" w:rsidRPr="00072752" w:rsidRDefault="000E7B48" w:rsidP="00917157">
            <w:pPr>
              <w:ind w:firstLine="0"/>
              <w:jc w:val="center"/>
              <w:rPr>
                <w:sz w:val="18"/>
                <w:szCs w:val="18"/>
              </w:rPr>
            </w:pPr>
            <w:r w:rsidRPr="00072752">
              <w:rPr>
                <w:sz w:val="18"/>
                <w:szCs w:val="18"/>
              </w:rPr>
              <w:t>113,3</w:t>
            </w:r>
          </w:p>
        </w:tc>
        <w:tc>
          <w:tcPr>
            <w:tcW w:w="709" w:type="dxa"/>
            <w:vAlign w:val="bottom"/>
          </w:tcPr>
          <w:p w:rsidR="000E7B48" w:rsidRPr="00072752" w:rsidRDefault="000E7B48" w:rsidP="00917157">
            <w:pPr>
              <w:ind w:firstLine="0"/>
              <w:jc w:val="center"/>
              <w:rPr>
                <w:sz w:val="18"/>
                <w:szCs w:val="18"/>
              </w:rPr>
            </w:pPr>
            <w:r w:rsidRPr="00072752">
              <w:rPr>
                <w:sz w:val="18"/>
                <w:szCs w:val="18"/>
              </w:rPr>
              <w:t>103,4</w:t>
            </w:r>
          </w:p>
        </w:tc>
        <w:tc>
          <w:tcPr>
            <w:tcW w:w="851" w:type="dxa"/>
            <w:vAlign w:val="bottom"/>
          </w:tcPr>
          <w:p w:rsidR="000E7B48" w:rsidRPr="00072752" w:rsidRDefault="000E7B48" w:rsidP="00917157">
            <w:pPr>
              <w:ind w:firstLine="0"/>
              <w:jc w:val="center"/>
              <w:rPr>
                <w:sz w:val="18"/>
                <w:szCs w:val="18"/>
              </w:rPr>
            </w:pPr>
            <w:r w:rsidRPr="00072752">
              <w:rPr>
                <w:sz w:val="18"/>
                <w:szCs w:val="18"/>
              </w:rPr>
              <w:t>100,2</w:t>
            </w:r>
          </w:p>
        </w:tc>
        <w:tc>
          <w:tcPr>
            <w:tcW w:w="708" w:type="dxa"/>
            <w:vAlign w:val="bottom"/>
          </w:tcPr>
          <w:p w:rsidR="000E7B48" w:rsidRPr="00072752" w:rsidRDefault="000E7B48" w:rsidP="00917157">
            <w:pPr>
              <w:ind w:firstLine="0"/>
              <w:jc w:val="center"/>
              <w:rPr>
                <w:sz w:val="18"/>
                <w:szCs w:val="18"/>
              </w:rPr>
            </w:pPr>
            <w:r w:rsidRPr="00072752">
              <w:rPr>
                <w:sz w:val="18"/>
                <w:szCs w:val="18"/>
              </w:rPr>
              <w:t>106,9</w:t>
            </w:r>
          </w:p>
        </w:tc>
        <w:tc>
          <w:tcPr>
            <w:tcW w:w="709" w:type="dxa"/>
            <w:vAlign w:val="bottom"/>
          </w:tcPr>
          <w:p w:rsidR="000E7B48" w:rsidRPr="00072752" w:rsidRDefault="000E7B48" w:rsidP="00917157">
            <w:pPr>
              <w:ind w:firstLine="0"/>
              <w:jc w:val="center"/>
              <w:rPr>
                <w:sz w:val="18"/>
                <w:szCs w:val="18"/>
              </w:rPr>
            </w:pPr>
            <w:r w:rsidRPr="00072752">
              <w:rPr>
                <w:sz w:val="18"/>
                <w:szCs w:val="18"/>
              </w:rPr>
              <w:t>103,7</w:t>
            </w:r>
          </w:p>
        </w:tc>
        <w:tc>
          <w:tcPr>
            <w:tcW w:w="511" w:type="dxa"/>
            <w:vAlign w:val="bottom"/>
          </w:tcPr>
          <w:p w:rsidR="000E7B48" w:rsidRPr="00072752" w:rsidRDefault="000E7B48" w:rsidP="00432D3A">
            <w:pPr>
              <w:ind w:firstLine="0"/>
              <w:jc w:val="center"/>
              <w:rPr>
                <w:sz w:val="18"/>
                <w:szCs w:val="18"/>
              </w:rPr>
            </w:pPr>
            <w:r w:rsidRPr="00072752">
              <w:rPr>
                <w:sz w:val="18"/>
                <w:szCs w:val="18"/>
              </w:rPr>
              <w:t>115,0</w:t>
            </w: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sz w:val="18"/>
                <w:szCs w:val="18"/>
              </w:rPr>
              <w:t>Республика Тыва</w:t>
            </w:r>
          </w:p>
        </w:tc>
        <w:tc>
          <w:tcPr>
            <w:tcW w:w="708" w:type="dxa"/>
            <w:vAlign w:val="bottom"/>
          </w:tcPr>
          <w:p w:rsidR="000E7B48" w:rsidRPr="00072752" w:rsidRDefault="000E7B48" w:rsidP="00432D3A">
            <w:pPr>
              <w:ind w:firstLine="0"/>
              <w:jc w:val="center"/>
              <w:rPr>
                <w:sz w:val="18"/>
                <w:szCs w:val="18"/>
              </w:rPr>
            </w:pPr>
            <w:r w:rsidRPr="00072752">
              <w:rPr>
                <w:sz w:val="18"/>
                <w:szCs w:val="18"/>
              </w:rPr>
              <w:t>104,0</w:t>
            </w:r>
          </w:p>
        </w:tc>
        <w:tc>
          <w:tcPr>
            <w:tcW w:w="993" w:type="dxa"/>
            <w:vAlign w:val="bottom"/>
          </w:tcPr>
          <w:p w:rsidR="000E7B48" w:rsidRPr="00072752" w:rsidRDefault="000E7B48" w:rsidP="00917157">
            <w:pPr>
              <w:ind w:firstLine="115"/>
              <w:jc w:val="center"/>
              <w:rPr>
                <w:sz w:val="18"/>
                <w:szCs w:val="18"/>
              </w:rPr>
            </w:pPr>
            <w:r w:rsidRPr="00072752">
              <w:rPr>
                <w:sz w:val="18"/>
                <w:szCs w:val="18"/>
              </w:rPr>
              <w:t>106,8</w:t>
            </w:r>
          </w:p>
        </w:tc>
        <w:tc>
          <w:tcPr>
            <w:tcW w:w="1134" w:type="dxa"/>
            <w:vAlign w:val="bottom"/>
          </w:tcPr>
          <w:p w:rsidR="000E7B48" w:rsidRPr="00072752" w:rsidRDefault="000E7B48" w:rsidP="00917157">
            <w:pPr>
              <w:ind w:firstLine="0"/>
              <w:jc w:val="center"/>
              <w:rPr>
                <w:sz w:val="18"/>
                <w:szCs w:val="18"/>
              </w:rPr>
            </w:pPr>
            <w:r w:rsidRPr="00072752">
              <w:rPr>
                <w:sz w:val="18"/>
                <w:szCs w:val="18"/>
              </w:rPr>
              <w:t>83,3</w:t>
            </w:r>
          </w:p>
        </w:tc>
        <w:tc>
          <w:tcPr>
            <w:tcW w:w="1275" w:type="dxa"/>
            <w:vAlign w:val="bottom"/>
          </w:tcPr>
          <w:p w:rsidR="000E7B48" w:rsidRPr="00072752" w:rsidRDefault="000E7B48" w:rsidP="00917157">
            <w:pPr>
              <w:ind w:firstLine="0"/>
              <w:jc w:val="center"/>
              <w:rPr>
                <w:sz w:val="18"/>
                <w:szCs w:val="18"/>
              </w:rPr>
            </w:pPr>
            <w:r w:rsidRPr="00072752">
              <w:rPr>
                <w:sz w:val="18"/>
                <w:szCs w:val="18"/>
              </w:rPr>
              <w:t>105,4</w:t>
            </w:r>
          </w:p>
        </w:tc>
        <w:tc>
          <w:tcPr>
            <w:tcW w:w="709" w:type="dxa"/>
            <w:vAlign w:val="bottom"/>
          </w:tcPr>
          <w:p w:rsidR="000E7B48" w:rsidRPr="00072752" w:rsidRDefault="000E7B48" w:rsidP="00917157">
            <w:pPr>
              <w:ind w:firstLine="0"/>
              <w:jc w:val="center"/>
              <w:rPr>
                <w:sz w:val="18"/>
                <w:szCs w:val="18"/>
              </w:rPr>
            </w:pPr>
            <w:r w:rsidRPr="00072752">
              <w:rPr>
                <w:sz w:val="18"/>
                <w:szCs w:val="18"/>
              </w:rPr>
              <w:t>101,0</w:t>
            </w:r>
          </w:p>
        </w:tc>
        <w:tc>
          <w:tcPr>
            <w:tcW w:w="851" w:type="dxa"/>
            <w:vAlign w:val="bottom"/>
          </w:tcPr>
          <w:p w:rsidR="000E7B48" w:rsidRPr="00072752" w:rsidRDefault="000E7B48" w:rsidP="00917157">
            <w:pPr>
              <w:ind w:firstLine="0"/>
              <w:jc w:val="center"/>
              <w:rPr>
                <w:sz w:val="18"/>
                <w:szCs w:val="18"/>
              </w:rPr>
            </w:pPr>
            <w:r w:rsidRPr="00072752">
              <w:rPr>
                <w:sz w:val="18"/>
                <w:szCs w:val="18"/>
              </w:rPr>
              <w:t>100,6</w:t>
            </w:r>
          </w:p>
        </w:tc>
        <w:tc>
          <w:tcPr>
            <w:tcW w:w="708" w:type="dxa"/>
            <w:vAlign w:val="bottom"/>
          </w:tcPr>
          <w:p w:rsidR="000E7B48" w:rsidRPr="00072752" w:rsidRDefault="000E7B48" w:rsidP="00917157">
            <w:pPr>
              <w:ind w:firstLine="0"/>
              <w:jc w:val="center"/>
              <w:rPr>
                <w:sz w:val="18"/>
                <w:szCs w:val="18"/>
              </w:rPr>
            </w:pPr>
            <w:r w:rsidRPr="00072752">
              <w:rPr>
                <w:sz w:val="18"/>
                <w:szCs w:val="18"/>
              </w:rPr>
              <w:t>124,3</w:t>
            </w:r>
          </w:p>
        </w:tc>
        <w:tc>
          <w:tcPr>
            <w:tcW w:w="709" w:type="dxa"/>
            <w:vAlign w:val="bottom"/>
          </w:tcPr>
          <w:p w:rsidR="000E7B48" w:rsidRPr="00072752" w:rsidRDefault="000E7B48" w:rsidP="00917157">
            <w:pPr>
              <w:ind w:firstLine="0"/>
              <w:jc w:val="center"/>
              <w:rPr>
                <w:sz w:val="18"/>
                <w:szCs w:val="18"/>
              </w:rPr>
            </w:pPr>
            <w:r w:rsidRPr="00072752">
              <w:rPr>
                <w:sz w:val="18"/>
                <w:szCs w:val="18"/>
              </w:rPr>
              <w:t>66,6</w:t>
            </w:r>
          </w:p>
        </w:tc>
        <w:tc>
          <w:tcPr>
            <w:tcW w:w="511" w:type="dxa"/>
            <w:vAlign w:val="bottom"/>
          </w:tcPr>
          <w:p w:rsidR="000E7B48" w:rsidRPr="00072752" w:rsidRDefault="000E7B48" w:rsidP="00432D3A">
            <w:pPr>
              <w:ind w:firstLine="0"/>
              <w:jc w:val="center"/>
              <w:rPr>
                <w:sz w:val="18"/>
                <w:szCs w:val="18"/>
              </w:rPr>
            </w:pPr>
            <w:r w:rsidRPr="00072752">
              <w:rPr>
                <w:sz w:val="18"/>
                <w:szCs w:val="18"/>
              </w:rPr>
              <w:t>113,9</w:t>
            </w:r>
          </w:p>
        </w:tc>
      </w:tr>
      <w:tr w:rsidR="000E7B48" w:rsidRPr="00072752" w:rsidTr="001560EB">
        <w:trPr>
          <w:trHeight w:val="69"/>
          <w:jc w:val="center"/>
        </w:trPr>
        <w:tc>
          <w:tcPr>
            <w:tcW w:w="1985" w:type="dxa"/>
            <w:vAlign w:val="bottom"/>
          </w:tcPr>
          <w:p w:rsidR="000E7B48" w:rsidRPr="00072752" w:rsidRDefault="000E7B48" w:rsidP="00432D3A">
            <w:pPr>
              <w:ind w:left="120" w:hanging="5"/>
              <w:rPr>
                <w:sz w:val="18"/>
                <w:szCs w:val="18"/>
              </w:rPr>
            </w:pPr>
            <w:r w:rsidRPr="00072752">
              <w:rPr>
                <w:sz w:val="18"/>
                <w:szCs w:val="18"/>
              </w:rPr>
              <w:t>Республика Хакасия</w:t>
            </w:r>
          </w:p>
        </w:tc>
        <w:tc>
          <w:tcPr>
            <w:tcW w:w="708" w:type="dxa"/>
            <w:vAlign w:val="bottom"/>
          </w:tcPr>
          <w:p w:rsidR="000E7B48" w:rsidRPr="00072752" w:rsidRDefault="000E7B48" w:rsidP="00432D3A">
            <w:pPr>
              <w:ind w:firstLine="0"/>
              <w:jc w:val="center"/>
              <w:rPr>
                <w:sz w:val="18"/>
                <w:szCs w:val="18"/>
              </w:rPr>
            </w:pPr>
            <w:r w:rsidRPr="00072752">
              <w:rPr>
                <w:sz w:val="18"/>
                <w:szCs w:val="18"/>
              </w:rPr>
              <w:t>98,3</w:t>
            </w:r>
          </w:p>
        </w:tc>
        <w:tc>
          <w:tcPr>
            <w:tcW w:w="993" w:type="dxa"/>
            <w:vAlign w:val="bottom"/>
          </w:tcPr>
          <w:p w:rsidR="000E7B48" w:rsidRPr="00072752" w:rsidRDefault="000E7B48" w:rsidP="00917157">
            <w:pPr>
              <w:ind w:firstLine="115"/>
              <w:jc w:val="center"/>
              <w:rPr>
                <w:sz w:val="18"/>
                <w:szCs w:val="18"/>
              </w:rPr>
            </w:pPr>
            <w:r w:rsidRPr="00072752">
              <w:rPr>
                <w:sz w:val="18"/>
                <w:szCs w:val="18"/>
              </w:rPr>
              <w:t>113,5</w:t>
            </w:r>
          </w:p>
        </w:tc>
        <w:tc>
          <w:tcPr>
            <w:tcW w:w="1134" w:type="dxa"/>
            <w:vAlign w:val="bottom"/>
          </w:tcPr>
          <w:p w:rsidR="000E7B48" w:rsidRPr="00072752" w:rsidRDefault="000E7B48" w:rsidP="00917157">
            <w:pPr>
              <w:ind w:firstLine="0"/>
              <w:jc w:val="center"/>
              <w:rPr>
                <w:sz w:val="18"/>
                <w:szCs w:val="18"/>
              </w:rPr>
            </w:pPr>
            <w:r w:rsidRPr="00072752">
              <w:rPr>
                <w:sz w:val="18"/>
                <w:szCs w:val="18"/>
              </w:rPr>
              <w:t>90,3</w:t>
            </w:r>
          </w:p>
        </w:tc>
        <w:tc>
          <w:tcPr>
            <w:tcW w:w="1275" w:type="dxa"/>
            <w:vAlign w:val="bottom"/>
          </w:tcPr>
          <w:p w:rsidR="000E7B48" w:rsidRPr="00072752" w:rsidRDefault="000E7B48" w:rsidP="00917157">
            <w:pPr>
              <w:ind w:firstLine="0"/>
              <w:jc w:val="center"/>
              <w:rPr>
                <w:sz w:val="18"/>
                <w:szCs w:val="18"/>
              </w:rPr>
            </w:pPr>
            <w:r w:rsidRPr="00072752">
              <w:rPr>
                <w:sz w:val="18"/>
                <w:szCs w:val="18"/>
              </w:rPr>
              <w:t>93,0</w:t>
            </w:r>
          </w:p>
        </w:tc>
        <w:tc>
          <w:tcPr>
            <w:tcW w:w="709" w:type="dxa"/>
            <w:vAlign w:val="bottom"/>
          </w:tcPr>
          <w:p w:rsidR="000E7B48" w:rsidRPr="00072752" w:rsidRDefault="000E7B48" w:rsidP="00917157">
            <w:pPr>
              <w:ind w:firstLine="0"/>
              <w:jc w:val="center"/>
              <w:rPr>
                <w:sz w:val="18"/>
                <w:szCs w:val="18"/>
              </w:rPr>
            </w:pPr>
            <w:r w:rsidRPr="00072752">
              <w:rPr>
                <w:sz w:val="18"/>
                <w:szCs w:val="18"/>
              </w:rPr>
              <w:t>96,2</w:t>
            </w:r>
          </w:p>
        </w:tc>
        <w:tc>
          <w:tcPr>
            <w:tcW w:w="851" w:type="dxa"/>
            <w:vAlign w:val="bottom"/>
          </w:tcPr>
          <w:p w:rsidR="000E7B48" w:rsidRPr="00072752" w:rsidRDefault="000E7B48" w:rsidP="00917157">
            <w:pPr>
              <w:ind w:firstLine="0"/>
              <w:jc w:val="center"/>
              <w:rPr>
                <w:sz w:val="18"/>
                <w:szCs w:val="18"/>
              </w:rPr>
            </w:pPr>
            <w:r w:rsidRPr="00072752">
              <w:rPr>
                <w:sz w:val="18"/>
                <w:szCs w:val="18"/>
              </w:rPr>
              <w:t>96,2</w:t>
            </w:r>
          </w:p>
        </w:tc>
        <w:tc>
          <w:tcPr>
            <w:tcW w:w="708" w:type="dxa"/>
            <w:vAlign w:val="bottom"/>
          </w:tcPr>
          <w:p w:rsidR="000E7B48" w:rsidRPr="00072752" w:rsidRDefault="000E7B48" w:rsidP="00917157">
            <w:pPr>
              <w:ind w:firstLine="0"/>
              <w:jc w:val="center"/>
              <w:rPr>
                <w:sz w:val="18"/>
                <w:szCs w:val="18"/>
              </w:rPr>
            </w:pPr>
            <w:r w:rsidRPr="00072752">
              <w:rPr>
                <w:sz w:val="18"/>
                <w:szCs w:val="18"/>
              </w:rPr>
              <w:t>123,3</w:t>
            </w:r>
          </w:p>
        </w:tc>
        <w:tc>
          <w:tcPr>
            <w:tcW w:w="709" w:type="dxa"/>
            <w:vAlign w:val="bottom"/>
          </w:tcPr>
          <w:p w:rsidR="000E7B48" w:rsidRPr="00072752" w:rsidRDefault="000E7B48" w:rsidP="00917157">
            <w:pPr>
              <w:ind w:firstLine="0"/>
              <w:jc w:val="center"/>
              <w:rPr>
                <w:sz w:val="18"/>
                <w:szCs w:val="18"/>
              </w:rPr>
            </w:pPr>
            <w:r w:rsidRPr="00072752">
              <w:rPr>
                <w:sz w:val="18"/>
                <w:szCs w:val="18"/>
              </w:rPr>
              <w:t>99,0</w:t>
            </w:r>
          </w:p>
        </w:tc>
        <w:tc>
          <w:tcPr>
            <w:tcW w:w="511" w:type="dxa"/>
            <w:vAlign w:val="bottom"/>
          </w:tcPr>
          <w:p w:rsidR="000E7B48" w:rsidRPr="00072752" w:rsidRDefault="000E7B48" w:rsidP="00432D3A">
            <w:pPr>
              <w:ind w:firstLine="0"/>
              <w:jc w:val="center"/>
              <w:rPr>
                <w:sz w:val="18"/>
                <w:szCs w:val="18"/>
              </w:rPr>
            </w:pPr>
            <w:r w:rsidRPr="00072752">
              <w:rPr>
                <w:sz w:val="18"/>
                <w:szCs w:val="18"/>
              </w:rPr>
              <w:t>113,0</w:t>
            </w: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sz w:val="18"/>
                <w:szCs w:val="18"/>
              </w:rPr>
              <w:t>Алтайский край</w:t>
            </w:r>
          </w:p>
        </w:tc>
        <w:tc>
          <w:tcPr>
            <w:tcW w:w="708" w:type="dxa"/>
            <w:vAlign w:val="bottom"/>
          </w:tcPr>
          <w:p w:rsidR="000E7B48" w:rsidRPr="00072752" w:rsidRDefault="000E7B48" w:rsidP="00432D3A">
            <w:pPr>
              <w:ind w:firstLine="0"/>
              <w:jc w:val="center"/>
              <w:rPr>
                <w:sz w:val="18"/>
                <w:szCs w:val="18"/>
              </w:rPr>
            </w:pPr>
            <w:r w:rsidRPr="00072752">
              <w:rPr>
                <w:sz w:val="18"/>
                <w:szCs w:val="18"/>
              </w:rPr>
              <w:t>100,3</w:t>
            </w:r>
          </w:p>
        </w:tc>
        <w:tc>
          <w:tcPr>
            <w:tcW w:w="993" w:type="dxa"/>
            <w:vAlign w:val="bottom"/>
          </w:tcPr>
          <w:p w:rsidR="000E7B48" w:rsidRPr="00072752" w:rsidRDefault="000E7B48" w:rsidP="00917157">
            <w:pPr>
              <w:ind w:firstLine="115"/>
              <w:jc w:val="center"/>
              <w:rPr>
                <w:sz w:val="18"/>
                <w:szCs w:val="18"/>
              </w:rPr>
            </w:pPr>
            <w:r w:rsidRPr="00072752">
              <w:rPr>
                <w:sz w:val="18"/>
                <w:szCs w:val="18"/>
              </w:rPr>
              <w:t>92,0</w:t>
            </w:r>
          </w:p>
        </w:tc>
        <w:tc>
          <w:tcPr>
            <w:tcW w:w="1134" w:type="dxa"/>
            <w:vAlign w:val="bottom"/>
          </w:tcPr>
          <w:p w:rsidR="000E7B48" w:rsidRPr="00072752" w:rsidRDefault="000E7B48" w:rsidP="00917157">
            <w:pPr>
              <w:ind w:firstLine="0"/>
              <w:jc w:val="center"/>
              <w:rPr>
                <w:sz w:val="18"/>
                <w:szCs w:val="18"/>
              </w:rPr>
            </w:pPr>
            <w:r w:rsidRPr="00072752">
              <w:rPr>
                <w:sz w:val="18"/>
                <w:szCs w:val="18"/>
              </w:rPr>
              <w:t>99,9</w:t>
            </w:r>
          </w:p>
        </w:tc>
        <w:tc>
          <w:tcPr>
            <w:tcW w:w="1275" w:type="dxa"/>
            <w:vAlign w:val="bottom"/>
          </w:tcPr>
          <w:p w:rsidR="000E7B48" w:rsidRPr="00072752" w:rsidRDefault="000E7B48" w:rsidP="00917157">
            <w:pPr>
              <w:ind w:firstLine="0"/>
              <w:jc w:val="center"/>
              <w:rPr>
                <w:sz w:val="18"/>
                <w:szCs w:val="18"/>
              </w:rPr>
            </w:pPr>
            <w:r w:rsidRPr="00072752">
              <w:rPr>
                <w:sz w:val="18"/>
                <w:szCs w:val="18"/>
              </w:rPr>
              <w:t>106,3</w:t>
            </w:r>
          </w:p>
        </w:tc>
        <w:tc>
          <w:tcPr>
            <w:tcW w:w="709" w:type="dxa"/>
            <w:vAlign w:val="bottom"/>
          </w:tcPr>
          <w:p w:rsidR="000E7B48" w:rsidRPr="00072752" w:rsidRDefault="000E7B48" w:rsidP="00917157">
            <w:pPr>
              <w:ind w:firstLine="0"/>
              <w:jc w:val="center"/>
              <w:rPr>
                <w:sz w:val="18"/>
                <w:szCs w:val="18"/>
              </w:rPr>
            </w:pPr>
            <w:r w:rsidRPr="00072752">
              <w:rPr>
                <w:sz w:val="18"/>
                <w:szCs w:val="18"/>
              </w:rPr>
              <w:t>91,5</w:t>
            </w:r>
          </w:p>
        </w:tc>
        <w:tc>
          <w:tcPr>
            <w:tcW w:w="851" w:type="dxa"/>
            <w:vAlign w:val="bottom"/>
          </w:tcPr>
          <w:p w:rsidR="000E7B48" w:rsidRPr="00072752" w:rsidRDefault="000E7B48" w:rsidP="00917157">
            <w:pPr>
              <w:ind w:firstLine="0"/>
              <w:jc w:val="center"/>
              <w:rPr>
                <w:sz w:val="18"/>
                <w:szCs w:val="18"/>
              </w:rPr>
            </w:pPr>
            <w:r w:rsidRPr="00072752">
              <w:rPr>
                <w:sz w:val="18"/>
                <w:szCs w:val="18"/>
              </w:rPr>
              <w:t>98,6</w:t>
            </w:r>
          </w:p>
        </w:tc>
        <w:tc>
          <w:tcPr>
            <w:tcW w:w="708" w:type="dxa"/>
            <w:vAlign w:val="bottom"/>
          </w:tcPr>
          <w:p w:rsidR="000E7B48" w:rsidRPr="00072752" w:rsidRDefault="000E7B48" w:rsidP="00917157">
            <w:pPr>
              <w:ind w:firstLine="0"/>
              <w:jc w:val="center"/>
              <w:rPr>
                <w:sz w:val="18"/>
                <w:szCs w:val="18"/>
              </w:rPr>
            </w:pPr>
            <w:r w:rsidRPr="00072752">
              <w:rPr>
                <w:sz w:val="18"/>
                <w:szCs w:val="18"/>
              </w:rPr>
              <w:t>120,1</w:t>
            </w:r>
          </w:p>
        </w:tc>
        <w:tc>
          <w:tcPr>
            <w:tcW w:w="709" w:type="dxa"/>
            <w:vAlign w:val="bottom"/>
          </w:tcPr>
          <w:p w:rsidR="000E7B48" w:rsidRPr="00072752" w:rsidRDefault="000E7B48" w:rsidP="00917157">
            <w:pPr>
              <w:ind w:firstLine="0"/>
              <w:jc w:val="center"/>
              <w:rPr>
                <w:sz w:val="18"/>
                <w:szCs w:val="18"/>
              </w:rPr>
            </w:pPr>
            <w:r w:rsidRPr="00072752">
              <w:rPr>
                <w:sz w:val="18"/>
                <w:szCs w:val="18"/>
              </w:rPr>
              <w:t>88,0</w:t>
            </w:r>
          </w:p>
        </w:tc>
        <w:tc>
          <w:tcPr>
            <w:tcW w:w="511" w:type="dxa"/>
            <w:vAlign w:val="bottom"/>
          </w:tcPr>
          <w:p w:rsidR="000E7B48" w:rsidRPr="00072752" w:rsidRDefault="000E7B48" w:rsidP="00432D3A">
            <w:pPr>
              <w:ind w:firstLine="0"/>
              <w:jc w:val="center"/>
              <w:rPr>
                <w:sz w:val="18"/>
                <w:szCs w:val="18"/>
              </w:rPr>
            </w:pPr>
            <w:r w:rsidRPr="00072752">
              <w:rPr>
                <w:sz w:val="18"/>
                <w:szCs w:val="18"/>
              </w:rPr>
              <w:t>115,1</w:t>
            </w:r>
          </w:p>
        </w:tc>
      </w:tr>
      <w:tr w:rsidR="000E7B48" w:rsidRPr="00072752" w:rsidTr="001560EB">
        <w:trPr>
          <w:trHeight w:val="62"/>
          <w:jc w:val="center"/>
        </w:trPr>
        <w:tc>
          <w:tcPr>
            <w:tcW w:w="1985" w:type="dxa"/>
            <w:vAlign w:val="bottom"/>
          </w:tcPr>
          <w:p w:rsidR="000E7B48" w:rsidRPr="00072752" w:rsidRDefault="000E7B48" w:rsidP="00432D3A">
            <w:pPr>
              <w:ind w:left="120" w:hanging="5"/>
              <w:rPr>
                <w:sz w:val="18"/>
                <w:szCs w:val="18"/>
              </w:rPr>
            </w:pPr>
            <w:r w:rsidRPr="00072752">
              <w:rPr>
                <w:sz w:val="18"/>
                <w:szCs w:val="18"/>
              </w:rPr>
              <w:t>Забайкальский край</w:t>
            </w:r>
          </w:p>
        </w:tc>
        <w:tc>
          <w:tcPr>
            <w:tcW w:w="708" w:type="dxa"/>
            <w:vAlign w:val="bottom"/>
          </w:tcPr>
          <w:p w:rsidR="000E7B48" w:rsidRPr="00072752" w:rsidRDefault="000E7B48" w:rsidP="00432D3A">
            <w:pPr>
              <w:ind w:firstLine="0"/>
              <w:jc w:val="center"/>
              <w:rPr>
                <w:sz w:val="18"/>
                <w:szCs w:val="18"/>
              </w:rPr>
            </w:pPr>
            <w:r w:rsidRPr="00072752">
              <w:rPr>
                <w:sz w:val="18"/>
                <w:szCs w:val="18"/>
              </w:rPr>
              <w:t>101,7</w:t>
            </w:r>
          </w:p>
        </w:tc>
        <w:tc>
          <w:tcPr>
            <w:tcW w:w="993" w:type="dxa"/>
            <w:vAlign w:val="bottom"/>
          </w:tcPr>
          <w:p w:rsidR="000E7B48" w:rsidRPr="00072752" w:rsidRDefault="000E7B48" w:rsidP="00917157">
            <w:pPr>
              <w:ind w:firstLine="115"/>
              <w:jc w:val="center"/>
              <w:rPr>
                <w:sz w:val="18"/>
                <w:szCs w:val="18"/>
              </w:rPr>
            </w:pPr>
            <w:r w:rsidRPr="00072752">
              <w:rPr>
                <w:sz w:val="18"/>
                <w:szCs w:val="18"/>
              </w:rPr>
              <w:t>107,6</w:t>
            </w:r>
          </w:p>
        </w:tc>
        <w:tc>
          <w:tcPr>
            <w:tcW w:w="1134" w:type="dxa"/>
            <w:vAlign w:val="bottom"/>
          </w:tcPr>
          <w:p w:rsidR="000E7B48" w:rsidRPr="00072752" w:rsidRDefault="000E7B48" w:rsidP="00917157">
            <w:pPr>
              <w:ind w:firstLine="0"/>
              <w:jc w:val="center"/>
              <w:rPr>
                <w:sz w:val="18"/>
                <w:szCs w:val="18"/>
              </w:rPr>
            </w:pPr>
            <w:r w:rsidRPr="00072752">
              <w:rPr>
                <w:sz w:val="18"/>
                <w:szCs w:val="18"/>
              </w:rPr>
              <w:t>91,9</w:t>
            </w:r>
          </w:p>
        </w:tc>
        <w:tc>
          <w:tcPr>
            <w:tcW w:w="1275" w:type="dxa"/>
            <w:vAlign w:val="bottom"/>
          </w:tcPr>
          <w:p w:rsidR="000E7B48" w:rsidRPr="00072752" w:rsidRDefault="000E7B48" w:rsidP="00917157">
            <w:pPr>
              <w:ind w:firstLine="0"/>
              <w:jc w:val="center"/>
              <w:rPr>
                <w:sz w:val="18"/>
                <w:szCs w:val="18"/>
              </w:rPr>
            </w:pPr>
            <w:r w:rsidRPr="00072752">
              <w:rPr>
                <w:sz w:val="18"/>
                <w:szCs w:val="18"/>
              </w:rPr>
              <w:t>96,6</w:t>
            </w:r>
          </w:p>
        </w:tc>
        <w:tc>
          <w:tcPr>
            <w:tcW w:w="709" w:type="dxa"/>
            <w:vAlign w:val="bottom"/>
          </w:tcPr>
          <w:p w:rsidR="000E7B48" w:rsidRPr="00072752" w:rsidRDefault="000E7B48" w:rsidP="00917157">
            <w:pPr>
              <w:ind w:firstLine="0"/>
              <w:jc w:val="center"/>
              <w:rPr>
                <w:sz w:val="18"/>
                <w:szCs w:val="18"/>
              </w:rPr>
            </w:pPr>
            <w:r w:rsidRPr="00072752">
              <w:rPr>
                <w:sz w:val="18"/>
                <w:szCs w:val="18"/>
              </w:rPr>
              <w:t>90,0</w:t>
            </w:r>
          </w:p>
        </w:tc>
        <w:tc>
          <w:tcPr>
            <w:tcW w:w="851" w:type="dxa"/>
            <w:vAlign w:val="bottom"/>
          </w:tcPr>
          <w:p w:rsidR="000E7B48" w:rsidRPr="00072752" w:rsidRDefault="000E7B48" w:rsidP="00917157">
            <w:pPr>
              <w:ind w:firstLine="0"/>
              <w:jc w:val="center"/>
              <w:rPr>
                <w:sz w:val="18"/>
                <w:szCs w:val="18"/>
              </w:rPr>
            </w:pPr>
            <w:r w:rsidRPr="00072752">
              <w:rPr>
                <w:sz w:val="18"/>
                <w:szCs w:val="18"/>
              </w:rPr>
              <w:t>97,9</w:t>
            </w:r>
          </w:p>
        </w:tc>
        <w:tc>
          <w:tcPr>
            <w:tcW w:w="708" w:type="dxa"/>
            <w:vAlign w:val="bottom"/>
          </w:tcPr>
          <w:p w:rsidR="000E7B48" w:rsidRPr="00072752" w:rsidRDefault="000E7B48" w:rsidP="00917157">
            <w:pPr>
              <w:ind w:firstLine="0"/>
              <w:jc w:val="center"/>
              <w:rPr>
                <w:sz w:val="18"/>
                <w:szCs w:val="18"/>
              </w:rPr>
            </w:pPr>
            <w:r w:rsidRPr="00072752">
              <w:rPr>
                <w:sz w:val="18"/>
                <w:szCs w:val="18"/>
              </w:rPr>
              <w:t>81,2</w:t>
            </w:r>
          </w:p>
        </w:tc>
        <w:tc>
          <w:tcPr>
            <w:tcW w:w="709" w:type="dxa"/>
            <w:vAlign w:val="bottom"/>
          </w:tcPr>
          <w:p w:rsidR="000E7B48" w:rsidRPr="00072752" w:rsidRDefault="000E7B48" w:rsidP="00917157">
            <w:pPr>
              <w:ind w:firstLine="0"/>
              <w:jc w:val="center"/>
              <w:rPr>
                <w:sz w:val="18"/>
                <w:szCs w:val="18"/>
              </w:rPr>
            </w:pPr>
            <w:r w:rsidRPr="00072752">
              <w:rPr>
                <w:sz w:val="18"/>
                <w:szCs w:val="18"/>
              </w:rPr>
              <w:t>72,4</w:t>
            </w:r>
          </w:p>
        </w:tc>
        <w:tc>
          <w:tcPr>
            <w:tcW w:w="511" w:type="dxa"/>
            <w:vAlign w:val="bottom"/>
          </w:tcPr>
          <w:p w:rsidR="000E7B48" w:rsidRPr="00072752" w:rsidRDefault="000E7B48" w:rsidP="00432D3A">
            <w:pPr>
              <w:ind w:firstLine="0"/>
              <w:jc w:val="center"/>
              <w:rPr>
                <w:sz w:val="18"/>
                <w:szCs w:val="18"/>
              </w:rPr>
            </w:pPr>
            <w:r w:rsidRPr="00072752">
              <w:rPr>
                <w:sz w:val="18"/>
                <w:szCs w:val="18"/>
              </w:rPr>
              <w:t>117,4</w:t>
            </w: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sz w:val="18"/>
                <w:szCs w:val="18"/>
              </w:rPr>
              <w:t>Красноярский край</w:t>
            </w:r>
          </w:p>
        </w:tc>
        <w:tc>
          <w:tcPr>
            <w:tcW w:w="708" w:type="dxa"/>
            <w:vAlign w:val="bottom"/>
          </w:tcPr>
          <w:p w:rsidR="000E7B48" w:rsidRPr="00072752" w:rsidRDefault="00917157" w:rsidP="00917157">
            <w:pPr>
              <w:ind w:firstLine="0"/>
              <w:rPr>
                <w:b/>
                <w:sz w:val="18"/>
                <w:szCs w:val="18"/>
              </w:rPr>
            </w:pPr>
            <w:r>
              <w:rPr>
                <w:b/>
                <w:sz w:val="18"/>
                <w:szCs w:val="18"/>
              </w:rPr>
              <w:t xml:space="preserve">    </w:t>
            </w:r>
            <w:r w:rsidR="000E7B48" w:rsidRPr="00072752">
              <w:rPr>
                <w:b/>
                <w:sz w:val="18"/>
                <w:szCs w:val="18"/>
              </w:rPr>
              <w:t>99,2</w:t>
            </w:r>
          </w:p>
        </w:tc>
        <w:tc>
          <w:tcPr>
            <w:tcW w:w="993" w:type="dxa"/>
            <w:vAlign w:val="bottom"/>
          </w:tcPr>
          <w:p w:rsidR="000E7B48" w:rsidRPr="00072752" w:rsidRDefault="000E7B48" w:rsidP="00917157">
            <w:pPr>
              <w:ind w:firstLine="115"/>
              <w:jc w:val="center"/>
              <w:rPr>
                <w:sz w:val="18"/>
                <w:szCs w:val="18"/>
              </w:rPr>
            </w:pPr>
            <w:r w:rsidRPr="00072752">
              <w:rPr>
                <w:sz w:val="18"/>
                <w:szCs w:val="18"/>
              </w:rPr>
              <w:t>99,7</w:t>
            </w:r>
          </w:p>
        </w:tc>
        <w:tc>
          <w:tcPr>
            <w:tcW w:w="1134" w:type="dxa"/>
            <w:vAlign w:val="bottom"/>
          </w:tcPr>
          <w:p w:rsidR="000E7B48" w:rsidRPr="00072752" w:rsidRDefault="000E7B48" w:rsidP="00917157">
            <w:pPr>
              <w:ind w:firstLine="0"/>
              <w:jc w:val="center"/>
              <w:rPr>
                <w:sz w:val="18"/>
                <w:szCs w:val="18"/>
              </w:rPr>
            </w:pPr>
            <w:r w:rsidRPr="00072752">
              <w:rPr>
                <w:sz w:val="18"/>
                <w:szCs w:val="18"/>
              </w:rPr>
              <w:t>98,4</w:t>
            </w:r>
          </w:p>
        </w:tc>
        <w:tc>
          <w:tcPr>
            <w:tcW w:w="1275" w:type="dxa"/>
            <w:vAlign w:val="bottom"/>
          </w:tcPr>
          <w:p w:rsidR="000E7B48" w:rsidRPr="00072752" w:rsidRDefault="000E7B48" w:rsidP="00917157">
            <w:pPr>
              <w:ind w:firstLine="0"/>
              <w:jc w:val="center"/>
              <w:rPr>
                <w:sz w:val="18"/>
                <w:szCs w:val="18"/>
              </w:rPr>
            </w:pPr>
            <w:r w:rsidRPr="00072752">
              <w:rPr>
                <w:sz w:val="18"/>
                <w:szCs w:val="18"/>
              </w:rPr>
              <w:t>101,8</w:t>
            </w:r>
          </w:p>
        </w:tc>
        <w:tc>
          <w:tcPr>
            <w:tcW w:w="709" w:type="dxa"/>
            <w:vAlign w:val="bottom"/>
          </w:tcPr>
          <w:p w:rsidR="000E7B48" w:rsidRPr="00072752" w:rsidRDefault="000E7B48" w:rsidP="00917157">
            <w:pPr>
              <w:ind w:firstLine="0"/>
              <w:jc w:val="center"/>
              <w:rPr>
                <w:sz w:val="18"/>
                <w:szCs w:val="18"/>
              </w:rPr>
            </w:pPr>
            <w:r w:rsidRPr="00072752">
              <w:rPr>
                <w:sz w:val="18"/>
                <w:szCs w:val="18"/>
              </w:rPr>
              <w:t>89,9</w:t>
            </w:r>
          </w:p>
        </w:tc>
        <w:tc>
          <w:tcPr>
            <w:tcW w:w="851" w:type="dxa"/>
            <w:vAlign w:val="bottom"/>
          </w:tcPr>
          <w:p w:rsidR="000E7B48" w:rsidRPr="00072752" w:rsidRDefault="000E7B48" w:rsidP="00917157">
            <w:pPr>
              <w:ind w:firstLine="0"/>
              <w:jc w:val="center"/>
              <w:rPr>
                <w:sz w:val="18"/>
                <w:szCs w:val="18"/>
              </w:rPr>
            </w:pPr>
            <w:r w:rsidRPr="00072752">
              <w:rPr>
                <w:sz w:val="18"/>
                <w:szCs w:val="18"/>
              </w:rPr>
              <w:t>92,5</w:t>
            </w:r>
          </w:p>
        </w:tc>
        <w:tc>
          <w:tcPr>
            <w:tcW w:w="708" w:type="dxa"/>
            <w:vAlign w:val="bottom"/>
          </w:tcPr>
          <w:p w:rsidR="000E7B48" w:rsidRPr="00072752" w:rsidRDefault="000E7B48" w:rsidP="00917157">
            <w:pPr>
              <w:ind w:firstLine="0"/>
              <w:jc w:val="center"/>
              <w:rPr>
                <w:sz w:val="18"/>
                <w:szCs w:val="18"/>
              </w:rPr>
            </w:pPr>
            <w:r w:rsidRPr="00072752">
              <w:rPr>
                <w:sz w:val="18"/>
                <w:szCs w:val="18"/>
              </w:rPr>
              <w:t>121,6</w:t>
            </w:r>
          </w:p>
        </w:tc>
        <w:tc>
          <w:tcPr>
            <w:tcW w:w="709" w:type="dxa"/>
            <w:vAlign w:val="bottom"/>
          </w:tcPr>
          <w:p w:rsidR="000E7B48" w:rsidRPr="00072752" w:rsidRDefault="000E7B48" w:rsidP="00917157">
            <w:pPr>
              <w:ind w:firstLine="0"/>
              <w:jc w:val="center"/>
              <w:rPr>
                <w:sz w:val="18"/>
                <w:szCs w:val="18"/>
              </w:rPr>
            </w:pPr>
            <w:r w:rsidRPr="00072752">
              <w:rPr>
                <w:sz w:val="18"/>
                <w:szCs w:val="18"/>
              </w:rPr>
              <w:t>100,0</w:t>
            </w:r>
          </w:p>
        </w:tc>
        <w:tc>
          <w:tcPr>
            <w:tcW w:w="511" w:type="dxa"/>
            <w:vAlign w:val="bottom"/>
          </w:tcPr>
          <w:p w:rsidR="000E7B48" w:rsidRPr="00072752" w:rsidRDefault="000E7B48" w:rsidP="00432D3A">
            <w:pPr>
              <w:ind w:firstLine="0"/>
              <w:jc w:val="center"/>
              <w:rPr>
                <w:sz w:val="18"/>
                <w:szCs w:val="18"/>
              </w:rPr>
            </w:pPr>
            <w:r w:rsidRPr="00072752">
              <w:rPr>
                <w:sz w:val="18"/>
                <w:szCs w:val="18"/>
              </w:rPr>
              <w:t>113,1</w:t>
            </w: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sz w:val="18"/>
                <w:szCs w:val="18"/>
              </w:rPr>
              <w:t>Иркутская область</w:t>
            </w:r>
          </w:p>
        </w:tc>
        <w:tc>
          <w:tcPr>
            <w:tcW w:w="708" w:type="dxa"/>
            <w:vAlign w:val="bottom"/>
          </w:tcPr>
          <w:p w:rsidR="000E7B48" w:rsidRPr="00072752" w:rsidRDefault="000E7B48" w:rsidP="00432D3A">
            <w:pPr>
              <w:ind w:hanging="5"/>
              <w:jc w:val="center"/>
              <w:rPr>
                <w:sz w:val="18"/>
                <w:szCs w:val="18"/>
              </w:rPr>
            </w:pPr>
            <w:r w:rsidRPr="00072752">
              <w:rPr>
                <w:sz w:val="18"/>
                <w:szCs w:val="18"/>
              </w:rPr>
              <w:t>104,0</w:t>
            </w:r>
          </w:p>
        </w:tc>
        <w:tc>
          <w:tcPr>
            <w:tcW w:w="993" w:type="dxa"/>
            <w:vAlign w:val="bottom"/>
          </w:tcPr>
          <w:p w:rsidR="000E7B48" w:rsidRPr="00072752" w:rsidRDefault="000E7B48" w:rsidP="00917157">
            <w:pPr>
              <w:ind w:firstLine="115"/>
              <w:jc w:val="center"/>
              <w:rPr>
                <w:sz w:val="18"/>
                <w:szCs w:val="18"/>
              </w:rPr>
            </w:pPr>
            <w:r w:rsidRPr="00072752">
              <w:rPr>
                <w:sz w:val="18"/>
                <w:szCs w:val="18"/>
              </w:rPr>
              <w:t>111,0</w:t>
            </w:r>
          </w:p>
        </w:tc>
        <w:tc>
          <w:tcPr>
            <w:tcW w:w="1134" w:type="dxa"/>
            <w:vAlign w:val="bottom"/>
          </w:tcPr>
          <w:p w:rsidR="000E7B48" w:rsidRPr="00072752" w:rsidRDefault="000E7B48" w:rsidP="00917157">
            <w:pPr>
              <w:ind w:firstLine="0"/>
              <w:jc w:val="center"/>
              <w:rPr>
                <w:sz w:val="18"/>
                <w:szCs w:val="18"/>
              </w:rPr>
            </w:pPr>
            <w:r w:rsidRPr="00072752">
              <w:rPr>
                <w:sz w:val="18"/>
                <w:szCs w:val="18"/>
              </w:rPr>
              <w:t>98,8</w:t>
            </w:r>
          </w:p>
        </w:tc>
        <w:tc>
          <w:tcPr>
            <w:tcW w:w="1275" w:type="dxa"/>
            <w:vAlign w:val="bottom"/>
          </w:tcPr>
          <w:p w:rsidR="000E7B48" w:rsidRPr="00072752" w:rsidRDefault="000E7B48" w:rsidP="00917157">
            <w:pPr>
              <w:ind w:firstLine="0"/>
              <w:jc w:val="center"/>
              <w:rPr>
                <w:sz w:val="18"/>
                <w:szCs w:val="18"/>
              </w:rPr>
            </w:pPr>
            <w:r w:rsidRPr="00072752">
              <w:rPr>
                <w:sz w:val="18"/>
                <w:szCs w:val="18"/>
              </w:rPr>
              <w:t>99,3</w:t>
            </w:r>
          </w:p>
        </w:tc>
        <w:tc>
          <w:tcPr>
            <w:tcW w:w="709" w:type="dxa"/>
            <w:vAlign w:val="bottom"/>
          </w:tcPr>
          <w:p w:rsidR="000E7B48" w:rsidRPr="00072752" w:rsidRDefault="000E7B48" w:rsidP="00917157">
            <w:pPr>
              <w:ind w:firstLine="0"/>
              <w:jc w:val="center"/>
              <w:rPr>
                <w:sz w:val="18"/>
                <w:szCs w:val="18"/>
              </w:rPr>
            </w:pPr>
            <w:r w:rsidRPr="00072752">
              <w:rPr>
                <w:sz w:val="18"/>
                <w:szCs w:val="18"/>
              </w:rPr>
              <w:t>92,8</w:t>
            </w:r>
          </w:p>
        </w:tc>
        <w:tc>
          <w:tcPr>
            <w:tcW w:w="851" w:type="dxa"/>
            <w:vAlign w:val="bottom"/>
          </w:tcPr>
          <w:p w:rsidR="000E7B48" w:rsidRPr="00072752" w:rsidRDefault="000E7B48" w:rsidP="00917157">
            <w:pPr>
              <w:ind w:firstLine="0"/>
              <w:jc w:val="center"/>
              <w:rPr>
                <w:sz w:val="18"/>
                <w:szCs w:val="18"/>
              </w:rPr>
            </w:pPr>
            <w:r w:rsidRPr="00072752">
              <w:rPr>
                <w:sz w:val="18"/>
                <w:szCs w:val="18"/>
              </w:rPr>
              <w:t>93,0</w:t>
            </w:r>
          </w:p>
        </w:tc>
        <w:tc>
          <w:tcPr>
            <w:tcW w:w="708" w:type="dxa"/>
            <w:vAlign w:val="bottom"/>
          </w:tcPr>
          <w:p w:rsidR="000E7B48" w:rsidRPr="00072752" w:rsidRDefault="000E7B48" w:rsidP="00917157">
            <w:pPr>
              <w:ind w:firstLine="0"/>
              <w:jc w:val="center"/>
              <w:rPr>
                <w:sz w:val="18"/>
                <w:szCs w:val="18"/>
              </w:rPr>
            </w:pPr>
            <w:r w:rsidRPr="00072752">
              <w:rPr>
                <w:sz w:val="18"/>
                <w:szCs w:val="18"/>
              </w:rPr>
              <w:t>146,6</w:t>
            </w:r>
          </w:p>
        </w:tc>
        <w:tc>
          <w:tcPr>
            <w:tcW w:w="709" w:type="dxa"/>
            <w:vAlign w:val="bottom"/>
          </w:tcPr>
          <w:p w:rsidR="000E7B48" w:rsidRPr="00072752" w:rsidRDefault="000E7B48" w:rsidP="00917157">
            <w:pPr>
              <w:ind w:firstLine="0"/>
              <w:jc w:val="center"/>
              <w:rPr>
                <w:sz w:val="18"/>
                <w:szCs w:val="18"/>
              </w:rPr>
            </w:pPr>
            <w:r w:rsidRPr="00072752">
              <w:rPr>
                <w:sz w:val="18"/>
                <w:szCs w:val="18"/>
              </w:rPr>
              <w:t>87,4</w:t>
            </w:r>
          </w:p>
        </w:tc>
        <w:tc>
          <w:tcPr>
            <w:tcW w:w="511" w:type="dxa"/>
            <w:vAlign w:val="bottom"/>
          </w:tcPr>
          <w:p w:rsidR="000E7B48" w:rsidRPr="00072752" w:rsidRDefault="000E7B48" w:rsidP="00432D3A">
            <w:pPr>
              <w:ind w:hanging="5"/>
              <w:jc w:val="center"/>
              <w:rPr>
                <w:sz w:val="18"/>
                <w:szCs w:val="18"/>
              </w:rPr>
            </w:pPr>
            <w:r w:rsidRPr="00072752">
              <w:rPr>
                <w:sz w:val="18"/>
                <w:szCs w:val="18"/>
              </w:rPr>
              <w:t>114,5</w:t>
            </w: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sz w:val="18"/>
                <w:szCs w:val="18"/>
              </w:rPr>
              <w:t>Кемеровская область</w:t>
            </w:r>
          </w:p>
        </w:tc>
        <w:tc>
          <w:tcPr>
            <w:tcW w:w="708" w:type="dxa"/>
            <w:vAlign w:val="bottom"/>
          </w:tcPr>
          <w:p w:rsidR="000E7B48" w:rsidRPr="00072752" w:rsidRDefault="000E7B48" w:rsidP="00432D3A">
            <w:pPr>
              <w:ind w:hanging="5"/>
              <w:jc w:val="center"/>
              <w:rPr>
                <w:b/>
                <w:sz w:val="18"/>
                <w:szCs w:val="18"/>
              </w:rPr>
            </w:pPr>
            <w:r w:rsidRPr="00072752">
              <w:rPr>
                <w:b/>
                <w:sz w:val="18"/>
                <w:szCs w:val="18"/>
              </w:rPr>
              <w:t>99,9</w:t>
            </w:r>
          </w:p>
        </w:tc>
        <w:tc>
          <w:tcPr>
            <w:tcW w:w="993" w:type="dxa"/>
            <w:vAlign w:val="bottom"/>
          </w:tcPr>
          <w:p w:rsidR="000E7B48" w:rsidRPr="00072752" w:rsidRDefault="000E7B48" w:rsidP="00917157">
            <w:pPr>
              <w:ind w:firstLine="115"/>
              <w:jc w:val="center"/>
              <w:rPr>
                <w:sz w:val="18"/>
                <w:szCs w:val="18"/>
              </w:rPr>
            </w:pPr>
            <w:r w:rsidRPr="00072752">
              <w:rPr>
                <w:sz w:val="18"/>
                <w:szCs w:val="18"/>
              </w:rPr>
              <w:t>100,3</w:t>
            </w:r>
          </w:p>
        </w:tc>
        <w:tc>
          <w:tcPr>
            <w:tcW w:w="1134" w:type="dxa"/>
            <w:vAlign w:val="bottom"/>
          </w:tcPr>
          <w:p w:rsidR="000E7B48" w:rsidRPr="00072752" w:rsidRDefault="000E7B48" w:rsidP="00917157">
            <w:pPr>
              <w:ind w:firstLine="0"/>
              <w:jc w:val="center"/>
              <w:rPr>
                <w:sz w:val="18"/>
                <w:szCs w:val="18"/>
              </w:rPr>
            </w:pPr>
            <w:r w:rsidRPr="00072752">
              <w:rPr>
                <w:sz w:val="18"/>
                <w:szCs w:val="18"/>
              </w:rPr>
              <w:t>95,7</w:t>
            </w:r>
          </w:p>
        </w:tc>
        <w:tc>
          <w:tcPr>
            <w:tcW w:w="1275" w:type="dxa"/>
            <w:vAlign w:val="bottom"/>
          </w:tcPr>
          <w:p w:rsidR="000E7B48" w:rsidRPr="00072752" w:rsidRDefault="000E7B48" w:rsidP="00917157">
            <w:pPr>
              <w:ind w:firstLine="0"/>
              <w:jc w:val="center"/>
              <w:rPr>
                <w:sz w:val="18"/>
                <w:szCs w:val="18"/>
              </w:rPr>
            </w:pPr>
            <w:r w:rsidRPr="00072752">
              <w:rPr>
                <w:sz w:val="18"/>
                <w:szCs w:val="18"/>
              </w:rPr>
              <w:t>110,8</w:t>
            </w:r>
          </w:p>
        </w:tc>
        <w:tc>
          <w:tcPr>
            <w:tcW w:w="709" w:type="dxa"/>
            <w:vAlign w:val="bottom"/>
          </w:tcPr>
          <w:p w:rsidR="000E7B48" w:rsidRPr="00072752" w:rsidRDefault="000E7B48" w:rsidP="00917157">
            <w:pPr>
              <w:ind w:firstLine="0"/>
              <w:jc w:val="center"/>
              <w:rPr>
                <w:sz w:val="18"/>
                <w:szCs w:val="18"/>
              </w:rPr>
            </w:pPr>
            <w:r w:rsidRPr="00072752">
              <w:rPr>
                <w:sz w:val="18"/>
                <w:szCs w:val="18"/>
              </w:rPr>
              <w:t>84,6</w:t>
            </w:r>
          </w:p>
        </w:tc>
        <w:tc>
          <w:tcPr>
            <w:tcW w:w="851" w:type="dxa"/>
            <w:vAlign w:val="bottom"/>
          </w:tcPr>
          <w:p w:rsidR="000E7B48" w:rsidRPr="00072752" w:rsidRDefault="000E7B48" w:rsidP="00917157">
            <w:pPr>
              <w:ind w:firstLine="0"/>
              <w:jc w:val="center"/>
              <w:rPr>
                <w:sz w:val="18"/>
                <w:szCs w:val="18"/>
              </w:rPr>
            </w:pPr>
            <w:r w:rsidRPr="00072752">
              <w:rPr>
                <w:sz w:val="18"/>
                <w:szCs w:val="18"/>
              </w:rPr>
              <w:t>95,6</w:t>
            </w:r>
          </w:p>
        </w:tc>
        <w:tc>
          <w:tcPr>
            <w:tcW w:w="708" w:type="dxa"/>
            <w:vAlign w:val="bottom"/>
          </w:tcPr>
          <w:p w:rsidR="000E7B48" w:rsidRPr="00072752" w:rsidRDefault="000E7B48" w:rsidP="00917157">
            <w:pPr>
              <w:ind w:firstLine="0"/>
              <w:jc w:val="center"/>
              <w:rPr>
                <w:sz w:val="18"/>
                <w:szCs w:val="18"/>
              </w:rPr>
            </w:pPr>
            <w:r w:rsidRPr="00072752">
              <w:rPr>
                <w:sz w:val="18"/>
                <w:szCs w:val="18"/>
              </w:rPr>
              <w:t>97,2</w:t>
            </w:r>
          </w:p>
        </w:tc>
        <w:tc>
          <w:tcPr>
            <w:tcW w:w="709" w:type="dxa"/>
            <w:vAlign w:val="bottom"/>
          </w:tcPr>
          <w:p w:rsidR="000E7B48" w:rsidRPr="00072752" w:rsidRDefault="000E7B48" w:rsidP="00917157">
            <w:pPr>
              <w:ind w:firstLine="0"/>
              <w:jc w:val="center"/>
              <w:rPr>
                <w:sz w:val="18"/>
                <w:szCs w:val="18"/>
              </w:rPr>
            </w:pPr>
            <w:r w:rsidRPr="00072752">
              <w:rPr>
                <w:sz w:val="18"/>
                <w:szCs w:val="18"/>
              </w:rPr>
              <w:t>90,5</w:t>
            </w:r>
          </w:p>
        </w:tc>
        <w:tc>
          <w:tcPr>
            <w:tcW w:w="511" w:type="dxa"/>
            <w:vAlign w:val="bottom"/>
          </w:tcPr>
          <w:p w:rsidR="000E7B48" w:rsidRPr="00072752" w:rsidRDefault="000E7B48" w:rsidP="00432D3A">
            <w:pPr>
              <w:ind w:hanging="5"/>
              <w:jc w:val="center"/>
              <w:rPr>
                <w:sz w:val="18"/>
                <w:szCs w:val="18"/>
              </w:rPr>
            </w:pPr>
            <w:r w:rsidRPr="00072752">
              <w:rPr>
                <w:sz w:val="18"/>
                <w:szCs w:val="18"/>
              </w:rPr>
              <w:t>115,0</w:t>
            </w: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sz w:val="18"/>
                <w:szCs w:val="18"/>
              </w:rPr>
              <w:t>Новосибирская область</w:t>
            </w:r>
          </w:p>
        </w:tc>
        <w:tc>
          <w:tcPr>
            <w:tcW w:w="708" w:type="dxa"/>
            <w:vAlign w:val="bottom"/>
          </w:tcPr>
          <w:p w:rsidR="000E7B48" w:rsidRPr="00072752" w:rsidRDefault="000E7B48" w:rsidP="00432D3A">
            <w:pPr>
              <w:ind w:hanging="5"/>
              <w:jc w:val="center"/>
              <w:rPr>
                <w:sz w:val="18"/>
                <w:szCs w:val="18"/>
              </w:rPr>
            </w:pPr>
            <w:r w:rsidRPr="00072752">
              <w:rPr>
                <w:sz w:val="18"/>
                <w:szCs w:val="18"/>
              </w:rPr>
              <w:t>100,6</w:t>
            </w:r>
          </w:p>
        </w:tc>
        <w:tc>
          <w:tcPr>
            <w:tcW w:w="993" w:type="dxa"/>
            <w:vAlign w:val="bottom"/>
          </w:tcPr>
          <w:p w:rsidR="000E7B48" w:rsidRPr="00072752" w:rsidRDefault="000E7B48" w:rsidP="00917157">
            <w:pPr>
              <w:ind w:firstLine="115"/>
              <w:jc w:val="center"/>
              <w:rPr>
                <w:sz w:val="18"/>
                <w:szCs w:val="18"/>
              </w:rPr>
            </w:pPr>
            <w:r w:rsidRPr="00072752">
              <w:rPr>
                <w:sz w:val="18"/>
                <w:szCs w:val="18"/>
              </w:rPr>
              <w:t>92,7</w:t>
            </w:r>
          </w:p>
        </w:tc>
        <w:tc>
          <w:tcPr>
            <w:tcW w:w="1134" w:type="dxa"/>
            <w:vAlign w:val="bottom"/>
          </w:tcPr>
          <w:p w:rsidR="000E7B48" w:rsidRPr="00072752" w:rsidRDefault="000E7B48" w:rsidP="00917157">
            <w:pPr>
              <w:ind w:firstLine="0"/>
              <w:jc w:val="center"/>
              <w:rPr>
                <w:sz w:val="18"/>
                <w:szCs w:val="18"/>
              </w:rPr>
            </w:pPr>
            <w:r w:rsidRPr="00072752">
              <w:rPr>
                <w:sz w:val="18"/>
                <w:szCs w:val="18"/>
              </w:rPr>
              <w:t>100,9</w:t>
            </w:r>
          </w:p>
        </w:tc>
        <w:tc>
          <w:tcPr>
            <w:tcW w:w="1275" w:type="dxa"/>
            <w:vAlign w:val="bottom"/>
          </w:tcPr>
          <w:p w:rsidR="000E7B48" w:rsidRPr="00072752" w:rsidRDefault="000E7B48" w:rsidP="00917157">
            <w:pPr>
              <w:ind w:firstLine="0"/>
              <w:jc w:val="center"/>
              <w:rPr>
                <w:sz w:val="18"/>
                <w:szCs w:val="18"/>
              </w:rPr>
            </w:pPr>
            <w:r w:rsidRPr="00072752">
              <w:rPr>
                <w:sz w:val="18"/>
                <w:szCs w:val="18"/>
              </w:rPr>
              <w:t>104,2</w:t>
            </w:r>
          </w:p>
        </w:tc>
        <w:tc>
          <w:tcPr>
            <w:tcW w:w="709" w:type="dxa"/>
            <w:vAlign w:val="bottom"/>
          </w:tcPr>
          <w:p w:rsidR="000E7B48" w:rsidRPr="00072752" w:rsidRDefault="000E7B48" w:rsidP="00917157">
            <w:pPr>
              <w:ind w:firstLine="0"/>
              <w:jc w:val="center"/>
              <w:rPr>
                <w:sz w:val="18"/>
                <w:szCs w:val="18"/>
              </w:rPr>
            </w:pPr>
            <w:r w:rsidRPr="00072752">
              <w:rPr>
                <w:sz w:val="18"/>
                <w:szCs w:val="18"/>
              </w:rPr>
              <w:t>83,1</w:t>
            </w:r>
          </w:p>
        </w:tc>
        <w:tc>
          <w:tcPr>
            <w:tcW w:w="851" w:type="dxa"/>
            <w:vAlign w:val="bottom"/>
          </w:tcPr>
          <w:p w:rsidR="000E7B48" w:rsidRPr="00072752" w:rsidRDefault="000E7B48" w:rsidP="00917157">
            <w:pPr>
              <w:ind w:firstLine="0"/>
              <w:jc w:val="center"/>
              <w:rPr>
                <w:sz w:val="18"/>
                <w:szCs w:val="18"/>
              </w:rPr>
            </w:pPr>
            <w:r w:rsidRPr="00072752">
              <w:rPr>
                <w:sz w:val="18"/>
                <w:szCs w:val="18"/>
              </w:rPr>
              <w:t>97,3</w:t>
            </w:r>
          </w:p>
        </w:tc>
        <w:tc>
          <w:tcPr>
            <w:tcW w:w="708" w:type="dxa"/>
            <w:vAlign w:val="bottom"/>
          </w:tcPr>
          <w:p w:rsidR="000E7B48" w:rsidRPr="00072752" w:rsidRDefault="000E7B48" w:rsidP="00917157">
            <w:pPr>
              <w:ind w:firstLine="0"/>
              <w:jc w:val="center"/>
              <w:rPr>
                <w:sz w:val="18"/>
                <w:szCs w:val="18"/>
              </w:rPr>
            </w:pPr>
            <w:r w:rsidRPr="00072752">
              <w:rPr>
                <w:sz w:val="18"/>
                <w:szCs w:val="18"/>
              </w:rPr>
              <w:t>123,0</w:t>
            </w:r>
          </w:p>
        </w:tc>
        <w:tc>
          <w:tcPr>
            <w:tcW w:w="709" w:type="dxa"/>
            <w:vAlign w:val="bottom"/>
          </w:tcPr>
          <w:p w:rsidR="000E7B48" w:rsidRPr="00072752" w:rsidRDefault="000E7B48" w:rsidP="00917157">
            <w:pPr>
              <w:ind w:firstLine="0"/>
              <w:jc w:val="center"/>
              <w:rPr>
                <w:sz w:val="18"/>
                <w:szCs w:val="18"/>
              </w:rPr>
            </w:pPr>
            <w:r w:rsidRPr="00072752">
              <w:rPr>
                <w:sz w:val="18"/>
                <w:szCs w:val="18"/>
              </w:rPr>
              <w:t>66,4</w:t>
            </w:r>
          </w:p>
        </w:tc>
        <w:tc>
          <w:tcPr>
            <w:tcW w:w="511" w:type="dxa"/>
            <w:vAlign w:val="bottom"/>
          </w:tcPr>
          <w:p w:rsidR="000E7B48" w:rsidRPr="00072752" w:rsidRDefault="000E7B48" w:rsidP="00432D3A">
            <w:pPr>
              <w:ind w:hanging="5"/>
              <w:jc w:val="center"/>
              <w:rPr>
                <w:sz w:val="18"/>
                <w:szCs w:val="18"/>
              </w:rPr>
            </w:pPr>
            <w:r w:rsidRPr="00072752">
              <w:rPr>
                <w:sz w:val="18"/>
                <w:szCs w:val="18"/>
              </w:rPr>
              <w:t>114,5</w:t>
            </w: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sz w:val="18"/>
                <w:szCs w:val="18"/>
              </w:rPr>
              <w:t>Омская область</w:t>
            </w:r>
          </w:p>
        </w:tc>
        <w:tc>
          <w:tcPr>
            <w:tcW w:w="708" w:type="dxa"/>
            <w:vAlign w:val="bottom"/>
          </w:tcPr>
          <w:p w:rsidR="000E7B48" w:rsidRPr="00072752" w:rsidRDefault="000E7B48" w:rsidP="00432D3A">
            <w:pPr>
              <w:ind w:hanging="5"/>
              <w:jc w:val="center"/>
              <w:rPr>
                <w:sz w:val="18"/>
                <w:szCs w:val="18"/>
              </w:rPr>
            </w:pPr>
            <w:r w:rsidRPr="00072752">
              <w:rPr>
                <w:sz w:val="18"/>
                <w:szCs w:val="18"/>
              </w:rPr>
              <w:t>101,7</w:t>
            </w:r>
          </w:p>
        </w:tc>
        <w:tc>
          <w:tcPr>
            <w:tcW w:w="993" w:type="dxa"/>
            <w:vAlign w:val="bottom"/>
          </w:tcPr>
          <w:p w:rsidR="000E7B48" w:rsidRPr="00072752" w:rsidRDefault="000E7B48" w:rsidP="00917157">
            <w:pPr>
              <w:ind w:firstLine="115"/>
              <w:jc w:val="center"/>
              <w:rPr>
                <w:sz w:val="18"/>
                <w:szCs w:val="18"/>
              </w:rPr>
            </w:pPr>
            <w:r w:rsidRPr="00072752">
              <w:rPr>
                <w:sz w:val="18"/>
                <w:szCs w:val="18"/>
              </w:rPr>
              <w:t>88,4</w:t>
            </w:r>
          </w:p>
        </w:tc>
        <w:tc>
          <w:tcPr>
            <w:tcW w:w="1134" w:type="dxa"/>
            <w:vAlign w:val="bottom"/>
          </w:tcPr>
          <w:p w:rsidR="000E7B48" w:rsidRPr="00072752" w:rsidRDefault="000E7B48" w:rsidP="00917157">
            <w:pPr>
              <w:ind w:firstLine="0"/>
              <w:jc w:val="center"/>
              <w:rPr>
                <w:sz w:val="18"/>
                <w:szCs w:val="18"/>
              </w:rPr>
            </w:pPr>
            <w:r w:rsidRPr="00072752">
              <w:rPr>
                <w:sz w:val="18"/>
                <w:szCs w:val="18"/>
              </w:rPr>
              <w:t>102,7</w:t>
            </w:r>
          </w:p>
        </w:tc>
        <w:tc>
          <w:tcPr>
            <w:tcW w:w="1275" w:type="dxa"/>
            <w:vAlign w:val="bottom"/>
          </w:tcPr>
          <w:p w:rsidR="000E7B48" w:rsidRPr="00072752" w:rsidRDefault="000E7B48" w:rsidP="00917157">
            <w:pPr>
              <w:ind w:firstLine="0"/>
              <w:jc w:val="center"/>
              <w:rPr>
                <w:sz w:val="18"/>
                <w:szCs w:val="18"/>
              </w:rPr>
            </w:pPr>
            <w:r w:rsidRPr="00072752">
              <w:rPr>
                <w:sz w:val="18"/>
                <w:szCs w:val="18"/>
              </w:rPr>
              <w:t>93,8</w:t>
            </w:r>
          </w:p>
        </w:tc>
        <w:tc>
          <w:tcPr>
            <w:tcW w:w="709" w:type="dxa"/>
            <w:vAlign w:val="bottom"/>
          </w:tcPr>
          <w:p w:rsidR="000E7B48" w:rsidRPr="00072752" w:rsidRDefault="000E7B48" w:rsidP="00917157">
            <w:pPr>
              <w:ind w:firstLine="0"/>
              <w:jc w:val="center"/>
              <w:rPr>
                <w:sz w:val="18"/>
                <w:szCs w:val="18"/>
              </w:rPr>
            </w:pPr>
            <w:r w:rsidRPr="00072752">
              <w:rPr>
                <w:sz w:val="18"/>
                <w:szCs w:val="18"/>
              </w:rPr>
              <w:t>86,5</w:t>
            </w:r>
          </w:p>
        </w:tc>
        <w:tc>
          <w:tcPr>
            <w:tcW w:w="851" w:type="dxa"/>
            <w:vAlign w:val="bottom"/>
          </w:tcPr>
          <w:p w:rsidR="000E7B48" w:rsidRPr="00072752" w:rsidRDefault="000E7B48" w:rsidP="00917157">
            <w:pPr>
              <w:ind w:firstLine="0"/>
              <w:jc w:val="center"/>
              <w:rPr>
                <w:sz w:val="18"/>
                <w:szCs w:val="18"/>
              </w:rPr>
            </w:pPr>
            <w:r w:rsidRPr="00072752">
              <w:rPr>
                <w:sz w:val="18"/>
                <w:szCs w:val="18"/>
              </w:rPr>
              <w:t>99,5</w:t>
            </w:r>
          </w:p>
        </w:tc>
        <w:tc>
          <w:tcPr>
            <w:tcW w:w="708" w:type="dxa"/>
            <w:vAlign w:val="bottom"/>
          </w:tcPr>
          <w:p w:rsidR="000E7B48" w:rsidRPr="00072752" w:rsidRDefault="000E7B48" w:rsidP="00917157">
            <w:pPr>
              <w:ind w:firstLine="0"/>
              <w:jc w:val="center"/>
              <w:rPr>
                <w:sz w:val="18"/>
                <w:szCs w:val="18"/>
              </w:rPr>
            </w:pPr>
            <w:r w:rsidRPr="00072752">
              <w:rPr>
                <w:sz w:val="18"/>
                <w:szCs w:val="18"/>
              </w:rPr>
              <w:t>119,4</w:t>
            </w:r>
          </w:p>
        </w:tc>
        <w:tc>
          <w:tcPr>
            <w:tcW w:w="709" w:type="dxa"/>
            <w:vAlign w:val="bottom"/>
          </w:tcPr>
          <w:p w:rsidR="000E7B48" w:rsidRPr="00072752" w:rsidRDefault="000E7B48" w:rsidP="00917157">
            <w:pPr>
              <w:ind w:firstLine="0"/>
              <w:jc w:val="center"/>
              <w:rPr>
                <w:sz w:val="18"/>
                <w:szCs w:val="18"/>
              </w:rPr>
            </w:pPr>
            <w:r w:rsidRPr="00072752">
              <w:rPr>
                <w:sz w:val="18"/>
                <w:szCs w:val="18"/>
              </w:rPr>
              <w:t>87,0</w:t>
            </w:r>
          </w:p>
        </w:tc>
        <w:tc>
          <w:tcPr>
            <w:tcW w:w="511" w:type="dxa"/>
            <w:vAlign w:val="bottom"/>
          </w:tcPr>
          <w:p w:rsidR="000E7B48" w:rsidRPr="00072752" w:rsidRDefault="000E7B48" w:rsidP="00432D3A">
            <w:pPr>
              <w:ind w:hanging="5"/>
              <w:jc w:val="center"/>
              <w:rPr>
                <w:sz w:val="18"/>
                <w:szCs w:val="18"/>
              </w:rPr>
            </w:pPr>
            <w:r w:rsidRPr="00072752">
              <w:rPr>
                <w:sz w:val="18"/>
                <w:szCs w:val="18"/>
              </w:rPr>
              <w:t>114,6</w:t>
            </w:r>
          </w:p>
        </w:tc>
      </w:tr>
      <w:tr w:rsidR="000E7B48" w:rsidRPr="00072752" w:rsidTr="001560EB">
        <w:trPr>
          <w:trHeight w:val="43"/>
          <w:jc w:val="center"/>
        </w:trPr>
        <w:tc>
          <w:tcPr>
            <w:tcW w:w="1985" w:type="dxa"/>
            <w:vAlign w:val="bottom"/>
          </w:tcPr>
          <w:p w:rsidR="000E7B48" w:rsidRPr="00072752" w:rsidRDefault="000E7B48" w:rsidP="00432D3A">
            <w:pPr>
              <w:ind w:left="120" w:hanging="5"/>
              <w:rPr>
                <w:sz w:val="18"/>
                <w:szCs w:val="18"/>
              </w:rPr>
            </w:pPr>
            <w:r w:rsidRPr="00072752">
              <w:rPr>
                <w:i/>
                <w:iCs/>
                <w:sz w:val="18"/>
                <w:szCs w:val="18"/>
              </w:rPr>
              <w:t>Томская область</w:t>
            </w:r>
          </w:p>
        </w:tc>
        <w:tc>
          <w:tcPr>
            <w:tcW w:w="708" w:type="dxa"/>
            <w:vAlign w:val="bottom"/>
          </w:tcPr>
          <w:p w:rsidR="000E7B48" w:rsidRPr="00072752" w:rsidRDefault="000E7B48" w:rsidP="00432D3A">
            <w:pPr>
              <w:ind w:hanging="5"/>
              <w:jc w:val="center"/>
              <w:rPr>
                <w:b/>
                <w:i/>
                <w:sz w:val="18"/>
                <w:szCs w:val="18"/>
              </w:rPr>
            </w:pPr>
            <w:r w:rsidRPr="00072752">
              <w:rPr>
                <w:b/>
                <w:i/>
                <w:sz w:val="18"/>
                <w:szCs w:val="18"/>
              </w:rPr>
              <w:t>99,8</w:t>
            </w:r>
          </w:p>
        </w:tc>
        <w:tc>
          <w:tcPr>
            <w:tcW w:w="993" w:type="dxa"/>
            <w:vAlign w:val="bottom"/>
          </w:tcPr>
          <w:p w:rsidR="000E7B48" w:rsidRPr="00072752" w:rsidRDefault="000E7B48" w:rsidP="00917157">
            <w:pPr>
              <w:ind w:firstLine="115"/>
              <w:jc w:val="center"/>
              <w:rPr>
                <w:i/>
                <w:sz w:val="18"/>
                <w:szCs w:val="18"/>
              </w:rPr>
            </w:pPr>
            <w:r w:rsidRPr="00072752">
              <w:rPr>
                <w:i/>
                <w:sz w:val="18"/>
                <w:szCs w:val="18"/>
              </w:rPr>
              <w:t>98,4</w:t>
            </w:r>
          </w:p>
        </w:tc>
        <w:tc>
          <w:tcPr>
            <w:tcW w:w="1134" w:type="dxa"/>
            <w:vAlign w:val="bottom"/>
          </w:tcPr>
          <w:p w:rsidR="000E7B48" w:rsidRPr="00072752" w:rsidRDefault="000E7B48" w:rsidP="00917157">
            <w:pPr>
              <w:ind w:firstLine="0"/>
              <w:jc w:val="center"/>
              <w:rPr>
                <w:i/>
                <w:sz w:val="18"/>
                <w:szCs w:val="18"/>
              </w:rPr>
            </w:pPr>
            <w:r w:rsidRPr="00072752">
              <w:rPr>
                <w:i/>
                <w:sz w:val="18"/>
                <w:szCs w:val="18"/>
              </w:rPr>
              <w:t>106,3</w:t>
            </w:r>
          </w:p>
        </w:tc>
        <w:tc>
          <w:tcPr>
            <w:tcW w:w="1275" w:type="dxa"/>
            <w:vAlign w:val="bottom"/>
          </w:tcPr>
          <w:p w:rsidR="000E7B48" w:rsidRPr="00072752" w:rsidRDefault="000E7B48" w:rsidP="00917157">
            <w:pPr>
              <w:ind w:firstLine="0"/>
              <w:jc w:val="center"/>
              <w:rPr>
                <w:i/>
                <w:sz w:val="18"/>
                <w:szCs w:val="18"/>
              </w:rPr>
            </w:pPr>
            <w:r w:rsidRPr="00072752">
              <w:rPr>
                <w:i/>
                <w:sz w:val="18"/>
                <w:szCs w:val="18"/>
              </w:rPr>
              <w:t>85,3</w:t>
            </w:r>
          </w:p>
        </w:tc>
        <w:tc>
          <w:tcPr>
            <w:tcW w:w="709" w:type="dxa"/>
            <w:vAlign w:val="bottom"/>
          </w:tcPr>
          <w:p w:rsidR="000E7B48" w:rsidRPr="00072752" w:rsidRDefault="000E7B48" w:rsidP="00917157">
            <w:pPr>
              <w:ind w:firstLine="0"/>
              <w:jc w:val="center"/>
              <w:rPr>
                <w:i/>
                <w:sz w:val="18"/>
                <w:szCs w:val="18"/>
              </w:rPr>
            </w:pPr>
            <w:r w:rsidRPr="00072752">
              <w:rPr>
                <w:i/>
                <w:sz w:val="18"/>
                <w:szCs w:val="18"/>
              </w:rPr>
              <w:t>95,7</w:t>
            </w:r>
          </w:p>
        </w:tc>
        <w:tc>
          <w:tcPr>
            <w:tcW w:w="851" w:type="dxa"/>
            <w:vAlign w:val="bottom"/>
          </w:tcPr>
          <w:p w:rsidR="000E7B48" w:rsidRPr="00072752" w:rsidRDefault="000E7B48" w:rsidP="00917157">
            <w:pPr>
              <w:ind w:firstLine="0"/>
              <w:jc w:val="center"/>
              <w:rPr>
                <w:i/>
                <w:sz w:val="18"/>
                <w:szCs w:val="18"/>
              </w:rPr>
            </w:pPr>
            <w:r w:rsidRPr="00072752">
              <w:rPr>
                <w:i/>
                <w:sz w:val="18"/>
                <w:szCs w:val="18"/>
              </w:rPr>
              <w:t>100,2</w:t>
            </w:r>
          </w:p>
        </w:tc>
        <w:tc>
          <w:tcPr>
            <w:tcW w:w="708" w:type="dxa"/>
            <w:vAlign w:val="bottom"/>
          </w:tcPr>
          <w:p w:rsidR="000E7B48" w:rsidRPr="00072752" w:rsidRDefault="000E7B48" w:rsidP="00917157">
            <w:pPr>
              <w:ind w:firstLine="0"/>
              <w:jc w:val="center"/>
              <w:rPr>
                <w:i/>
                <w:sz w:val="18"/>
                <w:szCs w:val="18"/>
              </w:rPr>
            </w:pPr>
            <w:r w:rsidRPr="00072752">
              <w:rPr>
                <w:i/>
                <w:sz w:val="18"/>
                <w:szCs w:val="18"/>
              </w:rPr>
              <w:t>117,0</w:t>
            </w:r>
          </w:p>
        </w:tc>
        <w:tc>
          <w:tcPr>
            <w:tcW w:w="709" w:type="dxa"/>
            <w:vAlign w:val="bottom"/>
          </w:tcPr>
          <w:p w:rsidR="000E7B48" w:rsidRPr="00072752" w:rsidRDefault="000E7B48" w:rsidP="00917157">
            <w:pPr>
              <w:ind w:firstLine="0"/>
              <w:jc w:val="center"/>
              <w:rPr>
                <w:i/>
                <w:sz w:val="18"/>
                <w:szCs w:val="18"/>
              </w:rPr>
            </w:pPr>
            <w:r w:rsidRPr="00072752">
              <w:rPr>
                <w:i/>
                <w:sz w:val="18"/>
                <w:szCs w:val="18"/>
              </w:rPr>
              <w:t>83,4</w:t>
            </w:r>
          </w:p>
        </w:tc>
        <w:tc>
          <w:tcPr>
            <w:tcW w:w="511" w:type="dxa"/>
            <w:vAlign w:val="bottom"/>
          </w:tcPr>
          <w:p w:rsidR="000E7B48" w:rsidRPr="00072752" w:rsidRDefault="000E7B48" w:rsidP="00432D3A">
            <w:pPr>
              <w:ind w:hanging="5"/>
              <w:jc w:val="center"/>
              <w:rPr>
                <w:i/>
                <w:sz w:val="18"/>
                <w:szCs w:val="18"/>
              </w:rPr>
            </w:pPr>
            <w:r w:rsidRPr="00072752">
              <w:rPr>
                <w:i/>
                <w:sz w:val="18"/>
                <w:szCs w:val="18"/>
              </w:rPr>
              <w:t>114,8</w:t>
            </w:r>
          </w:p>
        </w:tc>
      </w:tr>
    </w:tbl>
    <w:p w:rsidR="000E7B48" w:rsidRDefault="000E7B48" w:rsidP="00984E26">
      <w:pPr>
        <w:tabs>
          <w:tab w:val="left" w:pos="0"/>
        </w:tabs>
      </w:pPr>
      <w:r w:rsidRPr="00072752">
        <w:tab/>
      </w:r>
    </w:p>
    <w:p w:rsidR="000E7B48" w:rsidRPr="009775DF" w:rsidRDefault="000E7B48" w:rsidP="00632F77">
      <w:pPr>
        <w:tabs>
          <w:tab w:val="left" w:pos="0"/>
        </w:tabs>
        <w:ind w:firstLine="709"/>
        <w:rPr>
          <w:sz w:val="24"/>
          <w:szCs w:val="24"/>
        </w:rPr>
      </w:pPr>
      <w:r w:rsidRPr="009775DF">
        <w:rPr>
          <w:sz w:val="24"/>
          <w:szCs w:val="24"/>
        </w:rPr>
        <w:t>По обороту розничной торговли и объему платных услуг населению Томская область занимает лидирующие места с темпами роста 95,7% (в среднем по СФО – 89,4%) и 100,2% (в среднем по СФО – 96,4%) соответственно.</w:t>
      </w:r>
    </w:p>
    <w:p w:rsidR="000E7B48" w:rsidRDefault="000E7B48" w:rsidP="00984E26">
      <w:pPr>
        <w:ind w:firstLine="709"/>
        <w:rPr>
          <w:b/>
          <w:sz w:val="24"/>
          <w:szCs w:val="24"/>
        </w:rPr>
      </w:pPr>
      <w:r w:rsidRPr="009775DF">
        <w:rPr>
          <w:b/>
          <w:sz w:val="24"/>
          <w:szCs w:val="24"/>
        </w:rPr>
        <w:t xml:space="preserve">С учетом изложенного, Контрольно-счетной палатой сделан вывод о возможности корректировки ряда показателей в сторону увеличения как на 2015 год, так и на прогнозируемый период 2016-2018 годов. </w:t>
      </w:r>
    </w:p>
    <w:p w:rsidR="007A3210" w:rsidRPr="009775DF" w:rsidRDefault="007A3210" w:rsidP="00984E26">
      <w:pPr>
        <w:ind w:firstLine="709"/>
        <w:rPr>
          <w:b/>
          <w:sz w:val="24"/>
          <w:szCs w:val="24"/>
        </w:rPr>
      </w:pPr>
    </w:p>
    <w:p w:rsidR="000E7B48" w:rsidRPr="009775DF" w:rsidRDefault="000E7B48" w:rsidP="00984E26">
      <w:pPr>
        <w:ind w:firstLine="709"/>
        <w:rPr>
          <w:sz w:val="24"/>
          <w:szCs w:val="24"/>
        </w:rPr>
      </w:pPr>
      <w:r w:rsidRPr="009775DF">
        <w:rPr>
          <w:sz w:val="24"/>
          <w:szCs w:val="24"/>
        </w:rPr>
        <w:t xml:space="preserve">По результатам ежегодной сверки основных макроэкономических показателей прогноза социально-экономического развития Томской области, отраженных в материалах и документах к законопроекту, установлено, что данные по отдельным показателям социально-экономического развития за 2014 год завышены либо занижены по отношению к аналогичным показателям </w:t>
      </w:r>
      <w:proofErr w:type="spellStart"/>
      <w:r w:rsidRPr="009775DF">
        <w:rPr>
          <w:sz w:val="24"/>
          <w:szCs w:val="24"/>
        </w:rPr>
        <w:t>Томскстата</w:t>
      </w:r>
      <w:proofErr w:type="spellEnd"/>
      <w:r w:rsidRPr="009775DF">
        <w:rPr>
          <w:sz w:val="24"/>
          <w:szCs w:val="24"/>
        </w:rPr>
        <w:t>, опубликованным в кратком статистическом сборнике «</w:t>
      </w:r>
      <w:r w:rsidR="007A3210">
        <w:rPr>
          <w:sz w:val="24"/>
          <w:szCs w:val="24"/>
        </w:rPr>
        <w:t>Томская область 2015» (таблица 5</w:t>
      </w:r>
      <w:r w:rsidRPr="009775DF">
        <w:rPr>
          <w:sz w:val="24"/>
          <w:szCs w:val="24"/>
        </w:rPr>
        <w:t>).</w:t>
      </w:r>
    </w:p>
    <w:p w:rsidR="000E7B48" w:rsidRPr="009775DF" w:rsidRDefault="007A3210" w:rsidP="00984E26">
      <w:pPr>
        <w:ind w:firstLine="709"/>
        <w:jc w:val="right"/>
        <w:rPr>
          <w:sz w:val="24"/>
          <w:szCs w:val="24"/>
        </w:rPr>
      </w:pPr>
      <w:r>
        <w:rPr>
          <w:sz w:val="24"/>
          <w:szCs w:val="24"/>
        </w:rPr>
        <w:t>Таблица 5</w:t>
      </w:r>
    </w:p>
    <w:p w:rsidR="000E7B48" w:rsidRDefault="000E7B48" w:rsidP="00984E26">
      <w:pPr>
        <w:ind w:firstLine="709"/>
        <w:jc w:val="center"/>
        <w:rPr>
          <w:b/>
          <w:sz w:val="24"/>
          <w:szCs w:val="24"/>
        </w:rPr>
      </w:pPr>
      <w:r w:rsidRPr="00C51F36">
        <w:rPr>
          <w:b/>
          <w:sz w:val="24"/>
          <w:szCs w:val="24"/>
        </w:rPr>
        <w:t>Несоответствие показателей социально-экономического развития за 2014 год</w:t>
      </w:r>
    </w:p>
    <w:p w:rsidR="00C51F36" w:rsidRPr="00C51F36" w:rsidRDefault="00C51F36" w:rsidP="00984E26">
      <w:pPr>
        <w:ind w:firstLine="709"/>
        <w:jc w:val="center"/>
        <w:rPr>
          <w:b/>
          <w:sz w:val="24"/>
          <w:szCs w:val="24"/>
        </w:rPr>
      </w:pPr>
    </w:p>
    <w:tbl>
      <w:tblPr>
        <w:tblW w:w="9553" w:type="dxa"/>
        <w:jc w:val="center"/>
        <w:tblLayout w:type="fixed"/>
        <w:tblCellMar>
          <w:left w:w="57" w:type="dxa"/>
          <w:right w:w="57" w:type="dxa"/>
        </w:tblCellMar>
        <w:tblLook w:val="00A0" w:firstRow="1" w:lastRow="0" w:firstColumn="1" w:lastColumn="0" w:noHBand="0" w:noVBand="0"/>
      </w:tblPr>
      <w:tblGrid>
        <w:gridCol w:w="3188"/>
        <w:gridCol w:w="1418"/>
        <w:gridCol w:w="1984"/>
        <w:gridCol w:w="1843"/>
        <w:gridCol w:w="1120"/>
      </w:tblGrid>
      <w:tr w:rsidR="000E7B48" w:rsidRPr="00072752" w:rsidTr="009F030C">
        <w:trPr>
          <w:trHeight w:val="106"/>
          <w:tblHeader/>
          <w:jc w:val="center"/>
        </w:trPr>
        <w:tc>
          <w:tcPr>
            <w:tcW w:w="3188" w:type="dxa"/>
            <w:vMerge w:val="restart"/>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84E26">
            <w:pPr>
              <w:jc w:val="center"/>
              <w:rPr>
                <w:sz w:val="20"/>
                <w:szCs w:val="20"/>
              </w:rPr>
            </w:pPr>
            <w:r w:rsidRPr="00072752">
              <w:rPr>
                <w:sz w:val="20"/>
                <w:szCs w:val="20"/>
              </w:rPr>
              <w:t>Показатели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84E26">
            <w:pPr>
              <w:ind w:hanging="56"/>
              <w:jc w:val="center"/>
              <w:rPr>
                <w:sz w:val="20"/>
                <w:szCs w:val="20"/>
              </w:rPr>
            </w:pPr>
            <w:r w:rsidRPr="00072752">
              <w:rPr>
                <w:sz w:val="20"/>
                <w:szCs w:val="20"/>
              </w:rPr>
              <w:t xml:space="preserve">Единицы </w:t>
            </w:r>
          </w:p>
          <w:p w:rsidR="000E7B48" w:rsidRPr="00072752" w:rsidRDefault="000E7B48" w:rsidP="00984E26">
            <w:pPr>
              <w:ind w:hanging="56"/>
              <w:jc w:val="center"/>
              <w:rPr>
                <w:sz w:val="20"/>
                <w:szCs w:val="20"/>
              </w:rPr>
            </w:pPr>
            <w:r w:rsidRPr="00072752">
              <w:rPr>
                <w:sz w:val="20"/>
                <w:szCs w:val="20"/>
              </w:rPr>
              <w:t>измерения</w:t>
            </w:r>
          </w:p>
        </w:tc>
        <w:tc>
          <w:tcPr>
            <w:tcW w:w="3827" w:type="dxa"/>
            <w:gridSpan w:val="2"/>
            <w:tcBorders>
              <w:top w:val="single" w:sz="4" w:space="0" w:color="auto"/>
              <w:left w:val="nil"/>
              <w:bottom w:val="single" w:sz="4" w:space="0" w:color="auto"/>
              <w:right w:val="single" w:sz="4" w:space="0" w:color="auto"/>
            </w:tcBorders>
            <w:noWrap/>
            <w:vAlign w:val="center"/>
          </w:tcPr>
          <w:p w:rsidR="000E7B48" w:rsidRPr="00072752" w:rsidRDefault="000E7B48" w:rsidP="00984E26">
            <w:pPr>
              <w:jc w:val="center"/>
              <w:rPr>
                <w:sz w:val="20"/>
                <w:szCs w:val="20"/>
              </w:rPr>
            </w:pPr>
            <w:r w:rsidRPr="00072752">
              <w:rPr>
                <w:sz w:val="20"/>
                <w:szCs w:val="20"/>
              </w:rPr>
              <w:t xml:space="preserve">Данные за 2014 год </w:t>
            </w:r>
            <w:proofErr w:type="gramStart"/>
            <w:r w:rsidRPr="00072752">
              <w:rPr>
                <w:sz w:val="20"/>
                <w:szCs w:val="20"/>
              </w:rPr>
              <w:t>из</w:t>
            </w:r>
            <w:proofErr w:type="gramEnd"/>
            <w:r w:rsidRPr="00072752">
              <w:rPr>
                <w:sz w:val="20"/>
                <w:szCs w:val="20"/>
              </w:rPr>
              <w:t>:</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84E26">
            <w:pPr>
              <w:ind w:hanging="56"/>
              <w:jc w:val="center"/>
              <w:rPr>
                <w:sz w:val="20"/>
                <w:szCs w:val="20"/>
              </w:rPr>
            </w:pPr>
            <w:r w:rsidRPr="00072752">
              <w:rPr>
                <w:sz w:val="20"/>
                <w:szCs w:val="20"/>
              </w:rPr>
              <w:t>Отклонение</w:t>
            </w:r>
            <w:proofErr w:type="gramStart"/>
            <w:r w:rsidRPr="00072752">
              <w:rPr>
                <w:sz w:val="20"/>
                <w:szCs w:val="20"/>
              </w:rPr>
              <w:br/>
              <w:t xml:space="preserve">(+/ -) </w:t>
            </w:r>
            <w:proofErr w:type="gramEnd"/>
            <w:r w:rsidRPr="00072752">
              <w:rPr>
                <w:sz w:val="20"/>
                <w:szCs w:val="20"/>
              </w:rPr>
              <w:t>завышение/занижение</w:t>
            </w:r>
            <w:r w:rsidRPr="00072752">
              <w:rPr>
                <w:sz w:val="20"/>
                <w:szCs w:val="20"/>
              </w:rPr>
              <w:br/>
              <w:t>(гр.5-гр.4)</w:t>
            </w:r>
          </w:p>
        </w:tc>
      </w:tr>
      <w:tr w:rsidR="000E7B48" w:rsidRPr="00072752" w:rsidTr="009F030C">
        <w:trPr>
          <w:trHeight w:val="420"/>
          <w:tblHeader/>
          <w:jc w:val="center"/>
        </w:trPr>
        <w:tc>
          <w:tcPr>
            <w:tcW w:w="3188" w:type="dxa"/>
            <w:vMerge/>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84E26">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84E26">
            <w:pPr>
              <w:rPr>
                <w:sz w:val="20"/>
                <w:szCs w:val="20"/>
              </w:rPr>
            </w:pPr>
          </w:p>
        </w:tc>
        <w:tc>
          <w:tcPr>
            <w:tcW w:w="1984" w:type="dxa"/>
            <w:tcBorders>
              <w:top w:val="nil"/>
              <w:left w:val="nil"/>
              <w:bottom w:val="single" w:sz="4" w:space="0" w:color="auto"/>
              <w:right w:val="single" w:sz="4" w:space="0" w:color="auto"/>
            </w:tcBorders>
            <w:vAlign w:val="center"/>
          </w:tcPr>
          <w:p w:rsidR="000E7B48" w:rsidRPr="00072752" w:rsidRDefault="000E7B48" w:rsidP="00BD5CFF">
            <w:pPr>
              <w:ind w:firstLine="0"/>
              <w:jc w:val="center"/>
              <w:rPr>
                <w:sz w:val="20"/>
                <w:szCs w:val="20"/>
              </w:rPr>
            </w:pPr>
            <w:r w:rsidRPr="00072752">
              <w:rPr>
                <w:sz w:val="20"/>
                <w:szCs w:val="20"/>
              </w:rPr>
              <w:t>Краткого статистического сборника «Томская область 2015»</w:t>
            </w:r>
          </w:p>
        </w:tc>
        <w:tc>
          <w:tcPr>
            <w:tcW w:w="1843" w:type="dxa"/>
            <w:tcBorders>
              <w:top w:val="nil"/>
              <w:left w:val="nil"/>
              <w:bottom w:val="single" w:sz="4" w:space="0" w:color="auto"/>
              <w:right w:val="single" w:sz="4" w:space="0" w:color="auto"/>
            </w:tcBorders>
            <w:vAlign w:val="center"/>
          </w:tcPr>
          <w:p w:rsidR="000E7B48" w:rsidRPr="00072752" w:rsidRDefault="000E7B48" w:rsidP="00BD5CFF">
            <w:pPr>
              <w:ind w:firstLine="0"/>
              <w:jc w:val="center"/>
              <w:rPr>
                <w:sz w:val="20"/>
                <w:szCs w:val="20"/>
              </w:rPr>
            </w:pPr>
            <w:r w:rsidRPr="00072752">
              <w:rPr>
                <w:sz w:val="20"/>
                <w:szCs w:val="20"/>
              </w:rPr>
              <w:t>Пояснительной записки Администрации «Прогноз СЭР ТО на 2016-2018 гг.»</w:t>
            </w:r>
          </w:p>
        </w:tc>
        <w:tc>
          <w:tcPr>
            <w:tcW w:w="1120" w:type="dxa"/>
            <w:vMerge/>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84E26">
            <w:pPr>
              <w:jc w:val="center"/>
              <w:rPr>
                <w:sz w:val="20"/>
                <w:szCs w:val="20"/>
              </w:rPr>
            </w:pPr>
          </w:p>
        </w:tc>
      </w:tr>
      <w:tr w:rsidR="000E7B48" w:rsidRPr="00072752" w:rsidTr="007A3210">
        <w:trPr>
          <w:trHeight w:val="43"/>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t>Промышленное производство</w:t>
            </w:r>
          </w:p>
        </w:tc>
        <w:tc>
          <w:tcPr>
            <w:tcW w:w="1418" w:type="dxa"/>
            <w:tcBorders>
              <w:top w:val="nil"/>
              <w:left w:val="nil"/>
              <w:bottom w:val="single" w:sz="4" w:space="0" w:color="auto"/>
              <w:right w:val="single" w:sz="4" w:space="0" w:color="auto"/>
            </w:tcBorders>
          </w:tcPr>
          <w:p w:rsidR="000E7B48" w:rsidRPr="00072752" w:rsidRDefault="000E7B48" w:rsidP="009F030C">
            <w:pPr>
              <w:ind w:firstLine="14"/>
              <w:jc w:val="center"/>
            </w:pPr>
            <w:r w:rsidRPr="00072752">
              <w:rPr>
                <w:sz w:val="20"/>
                <w:szCs w:val="20"/>
              </w:rPr>
              <w:t>% к пред</w:t>
            </w:r>
            <w:proofErr w:type="gramStart"/>
            <w:r w:rsidRPr="00072752">
              <w:rPr>
                <w:sz w:val="20"/>
                <w:szCs w:val="20"/>
              </w:rPr>
              <w:t>.</w:t>
            </w:r>
            <w:proofErr w:type="gramEnd"/>
            <w:r w:rsidRPr="00072752">
              <w:rPr>
                <w:sz w:val="20"/>
                <w:szCs w:val="20"/>
              </w:rPr>
              <w:t xml:space="preserve"> </w:t>
            </w:r>
            <w:proofErr w:type="gramStart"/>
            <w:r w:rsidRPr="00072752">
              <w:rPr>
                <w:sz w:val="20"/>
                <w:szCs w:val="20"/>
              </w:rPr>
              <w:t>г</w:t>
            </w:r>
            <w:proofErr w:type="gramEnd"/>
            <w:r w:rsidRPr="00072752">
              <w:rPr>
                <w:sz w:val="20"/>
                <w:szCs w:val="20"/>
              </w:rPr>
              <w:t>оду</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100,1</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100,5</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+0,4</w:t>
            </w:r>
          </w:p>
        </w:tc>
      </w:tr>
      <w:tr w:rsidR="000E7B48" w:rsidRPr="00072752" w:rsidTr="007A3210">
        <w:trPr>
          <w:trHeight w:val="43"/>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t>Добыча полезных ископаемых</w:t>
            </w:r>
          </w:p>
        </w:tc>
        <w:tc>
          <w:tcPr>
            <w:tcW w:w="1418" w:type="dxa"/>
            <w:tcBorders>
              <w:top w:val="nil"/>
              <w:left w:val="nil"/>
              <w:bottom w:val="single" w:sz="4" w:space="0" w:color="auto"/>
              <w:right w:val="single" w:sz="4" w:space="0" w:color="auto"/>
            </w:tcBorders>
          </w:tcPr>
          <w:p w:rsidR="000E7B48" w:rsidRPr="00072752" w:rsidRDefault="000E7B48" w:rsidP="009F030C">
            <w:pPr>
              <w:ind w:firstLine="14"/>
              <w:jc w:val="center"/>
            </w:pPr>
            <w:r w:rsidRPr="00072752">
              <w:rPr>
                <w:sz w:val="20"/>
                <w:szCs w:val="20"/>
              </w:rPr>
              <w:t>% к пред</w:t>
            </w:r>
            <w:proofErr w:type="gramStart"/>
            <w:r w:rsidRPr="00072752">
              <w:rPr>
                <w:sz w:val="20"/>
                <w:szCs w:val="20"/>
              </w:rPr>
              <w:t>.</w:t>
            </w:r>
            <w:proofErr w:type="gramEnd"/>
            <w:r w:rsidRPr="00072752">
              <w:rPr>
                <w:sz w:val="20"/>
                <w:szCs w:val="20"/>
              </w:rPr>
              <w:t xml:space="preserve"> </w:t>
            </w:r>
            <w:proofErr w:type="gramStart"/>
            <w:r w:rsidRPr="00072752">
              <w:rPr>
                <w:sz w:val="20"/>
                <w:szCs w:val="20"/>
              </w:rPr>
              <w:t>г</w:t>
            </w:r>
            <w:proofErr w:type="gramEnd"/>
            <w:r w:rsidRPr="00072752">
              <w:rPr>
                <w:sz w:val="20"/>
                <w:szCs w:val="20"/>
              </w:rPr>
              <w:t>оду</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95,8</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95,1</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-0,7</w:t>
            </w:r>
          </w:p>
        </w:tc>
      </w:tr>
      <w:tr w:rsidR="000E7B48" w:rsidRPr="00072752" w:rsidTr="007A3210">
        <w:trPr>
          <w:trHeight w:val="43"/>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t>Обрабатывающие производства</w:t>
            </w:r>
          </w:p>
        </w:tc>
        <w:tc>
          <w:tcPr>
            <w:tcW w:w="1418" w:type="dxa"/>
            <w:tcBorders>
              <w:top w:val="nil"/>
              <w:left w:val="nil"/>
              <w:bottom w:val="single" w:sz="4" w:space="0" w:color="auto"/>
              <w:right w:val="single" w:sz="4" w:space="0" w:color="auto"/>
            </w:tcBorders>
          </w:tcPr>
          <w:p w:rsidR="000E7B48" w:rsidRPr="00072752" w:rsidRDefault="000E7B48" w:rsidP="009F030C">
            <w:pPr>
              <w:ind w:firstLine="14"/>
              <w:jc w:val="center"/>
            </w:pPr>
            <w:r w:rsidRPr="00072752">
              <w:rPr>
                <w:sz w:val="20"/>
                <w:szCs w:val="20"/>
              </w:rPr>
              <w:t>% к пред</w:t>
            </w:r>
            <w:proofErr w:type="gramStart"/>
            <w:r w:rsidRPr="00072752">
              <w:rPr>
                <w:sz w:val="20"/>
                <w:szCs w:val="20"/>
              </w:rPr>
              <w:t>.</w:t>
            </w:r>
            <w:proofErr w:type="gramEnd"/>
            <w:r w:rsidRPr="00072752">
              <w:rPr>
                <w:sz w:val="20"/>
                <w:szCs w:val="20"/>
              </w:rPr>
              <w:t xml:space="preserve"> </w:t>
            </w:r>
            <w:proofErr w:type="gramStart"/>
            <w:r w:rsidRPr="00072752">
              <w:rPr>
                <w:sz w:val="20"/>
                <w:szCs w:val="20"/>
              </w:rPr>
              <w:t>г</w:t>
            </w:r>
            <w:proofErr w:type="gramEnd"/>
            <w:r w:rsidRPr="00072752">
              <w:rPr>
                <w:sz w:val="20"/>
                <w:szCs w:val="20"/>
              </w:rPr>
              <w:t>оду</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106,0</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110,6</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+4,6</w:t>
            </w:r>
          </w:p>
        </w:tc>
      </w:tr>
      <w:tr w:rsidR="000E7B48" w:rsidRPr="00072752" w:rsidTr="007A3210">
        <w:trPr>
          <w:trHeight w:val="43"/>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t>Производство и распределение эл. энергии, газа и воды</w:t>
            </w:r>
          </w:p>
        </w:tc>
        <w:tc>
          <w:tcPr>
            <w:tcW w:w="1418" w:type="dxa"/>
            <w:tcBorders>
              <w:top w:val="nil"/>
              <w:left w:val="nil"/>
              <w:bottom w:val="single" w:sz="4" w:space="0" w:color="auto"/>
              <w:right w:val="single" w:sz="4" w:space="0" w:color="auto"/>
            </w:tcBorders>
          </w:tcPr>
          <w:p w:rsidR="000E7B48" w:rsidRPr="00072752" w:rsidRDefault="000E7B48" w:rsidP="009F030C">
            <w:pPr>
              <w:ind w:firstLine="14"/>
              <w:jc w:val="center"/>
            </w:pPr>
            <w:r w:rsidRPr="00072752">
              <w:rPr>
                <w:sz w:val="20"/>
                <w:szCs w:val="20"/>
              </w:rPr>
              <w:t>% к пред</w:t>
            </w:r>
            <w:proofErr w:type="gramStart"/>
            <w:r w:rsidRPr="00072752">
              <w:rPr>
                <w:sz w:val="20"/>
                <w:szCs w:val="20"/>
              </w:rPr>
              <w:t>.</w:t>
            </w:r>
            <w:proofErr w:type="gramEnd"/>
            <w:r w:rsidRPr="00072752">
              <w:rPr>
                <w:sz w:val="20"/>
                <w:szCs w:val="20"/>
              </w:rPr>
              <w:t xml:space="preserve"> </w:t>
            </w:r>
            <w:proofErr w:type="gramStart"/>
            <w:r w:rsidRPr="00072752">
              <w:rPr>
                <w:sz w:val="20"/>
                <w:szCs w:val="20"/>
              </w:rPr>
              <w:t>г</w:t>
            </w:r>
            <w:proofErr w:type="gramEnd"/>
            <w:r w:rsidRPr="00072752">
              <w:rPr>
                <w:sz w:val="20"/>
                <w:szCs w:val="20"/>
              </w:rPr>
              <w:t>оду</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105,5</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104,3</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-1,2</w:t>
            </w:r>
          </w:p>
        </w:tc>
      </w:tr>
      <w:tr w:rsidR="000E7B48" w:rsidRPr="00072752" w:rsidTr="007A3210">
        <w:trPr>
          <w:trHeight w:val="43"/>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t>Продукция сельского хозяйства</w:t>
            </w:r>
          </w:p>
        </w:tc>
        <w:tc>
          <w:tcPr>
            <w:tcW w:w="1418" w:type="dxa"/>
            <w:tcBorders>
              <w:top w:val="nil"/>
              <w:left w:val="nil"/>
              <w:bottom w:val="single" w:sz="4" w:space="0" w:color="auto"/>
              <w:right w:val="single" w:sz="4" w:space="0" w:color="auto"/>
            </w:tcBorders>
          </w:tcPr>
          <w:p w:rsidR="000E7B48" w:rsidRPr="00072752" w:rsidRDefault="000E7B48" w:rsidP="009F030C">
            <w:pPr>
              <w:ind w:firstLine="14"/>
              <w:jc w:val="center"/>
            </w:pPr>
            <w:r w:rsidRPr="00072752">
              <w:rPr>
                <w:sz w:val="20"/>
                <w:szCs w:val="20"/>
              </w:rPr>
              <w:t>% к пред</w:t>
            </w:r>
            <w:proofErr w:type="gramStart"/>
            <w:r w:rsidRPr="00072752">
              <w:rPr>
                <w:sz w:val="20"/>
                <w:szCs w:val="20"/>
              </w:rPr>
              <w:t>.</w:t>
            </w:r>
            <w:proofErr w:type="gramEnd"/>
            <w:r w:rsidRPr="00072752">
              <w:rPr>
                <w:sz w:val="20"/>
                <w:szCs w:val="20"/>
              </w:rPr>
              <w:t xml:space="preserve"> </w:t>
            </w:r>
            <w:proofErr w:type="gramStart"/>
            <w:r w:rsidRPr="00072752">
              <w:rPr>
                <w:sz w:val="20"/>
                <w:szCs w:val="20"/>
              </w:rPr>
              <w:t>г</w:t>
            </w:r>
            <w:proofErr w:type="gramEnd"/>
            <w:r w:rsidRPr="00072752">
              <w:rPr>
                <w:sz w:val="20"/>
                <w:szCs w:val="20"/>
              </w:rPr>
              <w:t>оду</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97,4</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100,7</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+3,3</w:t>
            </w:r>
          </w:p>
        </w:tc>
      </w:tr>
      <w:tr w:rsidR="000E7B48" w:rsidRPr="00072752" w:rsidTr="007A3210">
        <w:trPr>
          <w:trHeight w:val="43"/>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t>Строительство</w:t>
            </w:r>
          </w:p>
        </w:tc>
        <w:tc>
          <w:tcPr>
            <w:tcW w:w="1418" w:type="dxa"/>
            <w:tcBorders>
              <w:top w:val="nil"/>
              <w:left w:val="nil"/>
              <w:bottom w:val="single" w:sz="4" w:space="0" w:color="auto"/>
              <w:right w:val="single" w:sz="4" w:space="0" w:color="auto"/>
            </w:tcBorders>
          </w:tcPr>
          <w:p w:rsidR="000E7B48" w:rsidRPr="00072752" w:rsidRDefault="000E7B48" w:rsidP="009F030C">
            <w:pPr>
              <w:ind w:firstLine="14"/>
              <w:jc w:val="center"/>
            </w:pPr>
            <w:r w:rsidRPr="00072752">
              <w:rPr>
                <w:sz w:val="20"/>
                <w:szCs w:val="20"/>
              </w:rPr>
              <w:t>% к пред</w:t>
            </w:r>
            <w:proofErr w:type="gramStart"/>
            <w:r w:rsidRPr="00072752">
              <w:rPr>
                <w:sz w:val="20"/>
                <w:szCs w:val="20"/>
              </w:rPr>
              <w:t>.</w:t>
            </w:r>
            <w:proofErr w:type="gramEnd"/>
            <w:r w:rsidRPr="00072752">
              <w:rPr>
                <w:sz w:val="20"/>
                <w:szCs w:val="20"/>
              </w:rPr>
              <w:t xml:space="preserve"> </w:t>
            </w:r>
            <w:proofErr w:type="gramStart"/>
            <w:r w:rsidRPr="00072752">
              <w:rPr>
                <w:sz w:val="20"/>
                <w:szCs w:val="20"/>
              </w:rPr>
              <w:t>г</w:t>
            </w:r>
            <w:proofErr w:type="gramEnd"/>
            <w:r w:rsidRPr="00072752">
              <w:rPr>
                <w:sz w:val="20"/>
                <w:szCs w:val="20"/>
              </w:rPr>
              <w:t>оду</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108,5</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106,5</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-2,0</w:t>
            </w:r>
          </w:p>
        </w:tc>
      </w:tr>
      <w:tr w:rsidR="000E7B48" w:rsidRPr="00072752" w:rsidTr="007A3210">
        <w:trPr>
          <w:trHeight w:val="43"/>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t>Реальные располагаемые денежные доходы населения</w:t>
            </w:r>
          </w:p>
        </w:tc>
        <w:tc>
          <w:tcPr>
            <w:tcW w:w="1418"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 к пред</w:t>
            </w:r>
            <w:proofErr w:type="gramStart"/>
            <w:r w:rsidRPr="00072752">
              <w:rPr>
                <w:sz w:val="20"/>
                <w:szCs w:val="20"/>
              </w:rPr>
              <w:t>.</w:t>
            </w:r>
            <w:proofErr w:type="gramEnd"/>
            <w:r w:rsidRPr="00072752">
              <w:rPr>
                <w:sz w:val="20"/>
                <w:szCs w:val="20"/>
              </w:rPr>
              <w:t xml:space="preserve"> </w:t>
            </w:r>
            <w:proofErr w:type="gramStart"/>
            <w:r w:rsidRPr="00072752">
              <w:rPr>
                <w:sz w:val="20"/>
                <w:szCs w:val="20"/>
              </w:rPr>
              <w:t>г</w:t>
            </w:r>
            <w:proofErr w:type="gramEnd"/>
            <w:r w:rsidRPr="00072752">
              <w:rPr>
                <w:sz w:val="20"/>
                <w:szCs w:val="20"/>
              </w:rPr>
              <w:t>оду</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98,9</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97,1</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-1,8</w:t>
            </w:r>
          </w:p>
        </w:tc>
      </w:tr>
      <w:tr w:rsidR="000E7B48" w:rsidRPr="00072752" w:rsidTr="007A3210">
        <w:trPr>
          <w:trHeight w:val="43"/>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t>Экспорт товаров</w:t>
            </w:r>
          </w:p>
        </w:tc>
        <w:tc>
          <w:tcPr>
            <w:tcW w:w="1418"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 xml:space="preserve">млн. долл. </w:t>
            </w:r>
            <w:r w:rsidRPr="00072752">
              <w:rPr>
                <w:sz w:val="20"/>
                <w:szCs w:val="20"/>
              </w:rPr>
              <w:lastRenderedPageBreak/>
              <w:t>США</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lastRenderedPageBreak/>
              <w:t>418,8</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439,9</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+21,1</w:t>
            </w:r>
          </w:p>
        </w:tc>
      </w:tr>
      <w:tr w:rsidR="000E7B48" w:rsidRPr="00072752" w:rsidTr="007A3210">
        <w:trPr>
          <w:trHeight w:val="43"/>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lastRenderedPageBreak/>
              <w:t>Импорт товаров</w:t>
            </w:r>
          </w:p>
        </w:tc>
        <w:tc>
          <w:tcPr>
            <w:tcW w:w="1418"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млн. долл. США</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414,0</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469,7</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+55,7</w:t>
            </w:r>
          </w:p>
        </w:tc>
      </w:tr>
      <w:tr w:rsidR="000E7B48" w:rsidRPr="00072752" w:rsidTr="007A3210">
        <w:trPr>
          <w:trHeight w:val="359"/>
          <w:jc w:val="center"/>
        </w:trPr>
        <w:tc>
          <w:tcPr>
            <w:tcW w:w="3188" w:type="dxa"/>
            <w:tcBorders>
              <w:top w:val="single" w:sz="4" w:space="0" w:color="auto"/>
              <w:left w:val="single" w:sz="4" w:space="0" w:color="auto"/>
              <w:bottom w:val="single" w:sz="4" w:space="0" w:color="auto"/>
              <w:right w:val="single" w:sz="4" w:space="0" w:color="auto"/>
            </w:tcBorders>
            <w:vAlign w:val="center"/>
          </w:tcPr>
          <w:p w:rsidR="000E7B48" w:rsidRPr="00072752" w:rsidRDefault="000E7B48" w:rsidP="009F030C">
            <w:pPr>
              <w:ind w:firstLine="14"/>
              <w:jc w:val="left"/>
              <w:rPr>
                <w:sz w:val="20"/>
                <w:szCs w:val="20"/>
              </w:rPr>
            </w:pPr>
            <w:r w:rsidRPr="00072752">
              <w:rPr>
                <w:sz w:val="20"/>
                <w:szCs w:val="20"/>
              </w:rPr>
              <w:t>Численность постоянного населения Томкой области</w:t>
            </w:r>
          </w:p>
        </w:tc>
        <w:tc>
          <w:tcPr>
            <w:tcW w:w="1418"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тыс. чел.</w:t>
            </w:r>
          </w:p>
        </w:tc>
        <w:tc>
          <w:tcPr>
            <w:tcW w:w="1984" w:type="dxa"/>
            <w:tcBorders>
              <w:top w:val="nil"/>
              <w:left w:val="nil"/>
              <w:bottom w:val="single" w:sz="4" w:space="0" w:color="auto"/>
              <w:right w:val="single" w:sz="4" w:space="0" w:color="auto"/>
            </w:tcBorders>
            <w:vAlign w:val="center"/>
          </w:tcPr>
          <w:p w:rsidR="000E7B48" w:rsidRPr="00072752" w:rsidRDefault="000E7B48" w:rsidP="009F030C">
            <w:pPr>
              <w:ind w:firstLine="14"/>
              <w:jc w:val="center"/>
              <w:rPr>
                <w:sz w:val="20"/>
                <w:szCs w:val="20"/>
              </w:rPr>
            </w:pPr>
            <w:r w:rsidRPr="00072752">
              <w:rPr>
                <w:sz w:val="20"/>
                <w:szCs w:val="20"/>
              </w:rPr>
              <w:t>1 074,50</w:t>
            </w:r>
          </w:p>
        </w:tc>
        <w:tc>
          <w:tcPr>
            <w:tcW w:w="1843"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1 072,30</w:t>
            </w:r>
          </w:p>
        </w:tc>
        <w:tc>
          <w:tcPr>
            <w:tcW w:w="1120" w:type="dxa"/>
            <w:tcBorders>
              <w:top w:val="nil"/>
              <w:left w:val="nil"/>
              <w:bottom w:val="single" w:sz="4" w:space="0" w:color="auto"/>
              <w:right w:val="single" w:sz="4" w:space="0" w:color="auto"/>
            </w:tcBorders>
            <w:noWrap/>
            <w:vAlign w:val="center"/>
          </w:tcPr>
          <w:p w:rsidR="000E7B48" w:rsidRPr="00072752" w:rsidRDefault="000E7B48" w:rsidP="009F030C">
            <w:pPr>
              <w:ind w:firstLine="14"/>
              <w:jc w:val="center"/>
              <w:rPr>
                <w:sz w:val="20"/>
                <w:szCs w:val="20"/>
              </w:rPr>
            </w:pPr>
            <w:r w:rsidRPr="00072752">
              <w:rPr>
                <w:sz w:val="20"/>
                <w:szCs w:val="20"/>
              </w:rPr>
              <w:t>-2,2</w:t>
            </w:r>
          </w:p>
        </w:tc>
      </w:tr>
    </w:tbl>
    <w:p w:rsidR="000E7B48" w:rsidRPr="00072752" w:rsidRDefault="000E7B48" w:rsidP="00984E26">
      <w:pPr>
        <w:ind w:firstLine="709"/>
      </w:pPr>
    </w:p>
    <w:p w:rsidR="000E7B48" w:rsidRPr="000B0032" w:rsidRDefault="000E7B48" w:rsidP="00984E26">
      <w:pPr>
        <w:ind w:firstLine="709"/>
        <w:rPr>
          <w:sz w:val="24"/>
          <w:szCs w:val="24"/>
        </w:rPr>
      </w:pPr>
      <w:r w:rsidRPr="000B0032">
        <w:rPr>
          <w:sz w:val="24"/>
          <w:szCs w:val="24"/>
        </w:rPr>
        <w:t>Учитывая имеющееся несоответствие данных по десяти вышеуказанным показателям социально-экономического развития Томской области за 2014 год, может потребоваться уточнение и возможная корректировка их оценочных значений на 2015 год, и, как следствие, уточнение прогнозных параметров на среднесрочный период.</w:t>
      </w:r>
    </w:p>
    <w:p w:rsidR="000E7B48" w:rsidRPr="000B0032" w:rsidRDefault="000E7B48" w:rsidP="00984E26">
      <w:pPr>
        <w:ind w:firstLine="709"/>
        <w:rPr>
          <w:b/>
          <w:sz w:val="24"/>
          <w:szCs w:val="24"/>
        </w:rPr>
      </w:pPr>
      <w:r w:rsidRPr="000B0032">
        <w:rPr>
          <w:b/>
          <w:sz w:val="24"/>
          <w:szCs w:val="24"/>
        </w:rPr>
        <w:t xml:space="preserve">В целом, с </w:t>
      </w:r>
      <w:proofErr w:type="gramStart"/>
      <w:r w:rsidRPr="000B0032">
        <w:rPr>
          <w:b/>
          <w:sz w:val="24"/>
          <w:szCs w:val="24"/>
        </w:rPr>
        <w:t>учетом</w:t>
      </w:r>
      <w:proofErr w:type="gramEnd"/>
      <w:r w:rsidRPr="000B0032">
        <w:rPr>
          <w:b/>
          <w:sz w:val="24"/>
          <w:szCs w:val="24"/>
        </w:rPr>
        <w:t xml:space="preserve"> как замедления спада, так и умеренного роста параметров по отдельным видам экономической деятельности, а также уточнений, предполагающих корректировку оценочных и прогнозных параметров Прогноза, Контрольно-счетная палата считает возможным </w:t>
      </w:r>
      <w:r>
        <w:rPr>
          <w:b/>
          <w:sz w:val="24"/>
          <w:szCs w:val="24"/>
        </w:rPr>
        <w:t xml:space="preserve">сделать </w:t>
      </w:r>
      <w:r w:rsidRPr="000B0032">
        <w:rPr>
          <w:b/>
          <w:sz w:val="24"/>
          <w:szCs w:val="24"/>
        </w:rPr>
        <w:t>вывод о преодолении негативной динамики экономики региона и ее адаптации к сложившимся условиям в среднесрочном периоде.</w:t>
      </w:r>
    </w:p>
    <w:p w:rsidR="000E7B48" w:rsidRPr="000B0032" w:rsidRDefault="000E7B48" w:rsidP="00984E26">
      <w:pPr>
        <w:widowControl/>
        <w:autoSpaceDE/>
        <w:autoSpaceDN/>
        <w:adjustRightInd/>
        <w:ind w:firstLine="709"/>
        <w:rPr>
          <w:b/>
          <w:sz w:val="24"/>
          <w:szCs w:val="24"/>
          <w:lang w:eastAsia="ru-RU"/>
        </w:rPr>
      </w:pPr>
    </w:p>
    <w:p w:rsidR="000E7B48" w:rsidRPr="000B0032" w:rsidRDefault="000E7B48" w:rsidP="00984E26">
      <w:pPr>
        <w:widowControl/>
        <w:autoSpaceDE/>
        <w:autoSpaceDN/>
        <w:adjustRightInd/>
        <w:ind w:firstLine="709"/>
        <w:rPr>
          <w:b/>
          <w:sz w:val="24"/>
          <w:szCs w:val="24"/>
          <w:lang w:eastAsia="ru-RU"/>
        </w:rPr>
      </w:pPr>
      <w:r w:rsidRPr="000B0032">
        <w:rPr>
          <w:b/>
          <w:sz w:val="24"/>
          <w:szCs w:val="24"/>
          <w:lang w:eastAsia="ru-RU"/>
        </w:rPr>
        <w:t>4. Оценка достоверности ожидаемого исполнения областного бюджета за текущий год</w:t>
      </w:r>
    </w:p>
    <w:p w:rsidR="000E7B48" w:rsidRDefault="000E7B48" w:rsidP="00A904ED">
      <w:pPr>
        <w:ind w:firstLine="709"/>
        <w:rPr>
          <w:sz w:val="24"/>
          <w:szCs w:val="24"/>
        </w:rPr>
      </w:pPr>
    </w:p>
    <w:p w:rsidR="000E7B48" w:rsidRPr="000B0032" w:rsidRDefault="000E7B48" w:rsidP="00A904ED">
      <w:pPr>
        <w:ind w:firstLine="709"/>
        <w:rPr>
          <w:b/>
          <w:bCs/>
          <w:sz w:val="24"/>
          <w:szCs w:val="24"/>
        </w:rPr>
      </w:pPr>
      <w:r w:rsidRPr="000B0032">
        <w:rPr>
          <w:sz w:val="24"/>
          <w:szCs w:val="24"/>
        </w:rPr>
        <w:t xml:space="preserve">Ожидаемое исполнение областного бюджета за 2015 год в целом по доходам по оценке Администрации может составить 50 964 722,9 </w:t>
      </w:r>
      <w:proofErr w:type="spellStart"/>
      <w:r w:rsidRPr="000B0032">
        <w:rPr>
          <w:sz w:val="24"/>
          <w:szCs w:val="24"/>
        </w:rPr>
        <w:t>тыс</w:t>
      </w:r>
      <w:proofErr w:type="gramStart"/>
      <w:r w:rsidRPr="000B0032">
        <w:rPr>
          <w:sz w:val="24"/>
          <w:szCs w:val="24"/>
        </w:rPr>
        <w:t>.р</w:t>
      </w:r>
      <w:proofErr w:type="gramEnd"/>
      <w:r w:rsidRPr="000B0032">
        <w:rPr>
          <w:sz w:val="24"/>
          <w:szCs w:val="24"/>
        </w:rPr>
        <w:t>уб</w:t>
      </w:r>
      <w:proofErr w:type="spellEnd"/>
      <w:r w:rsidRPr="000B0032">
        <w:rPr>
          <w:sz w:val="24"/>
          <w:szCs w:val="24"/>
        </w:rPr>
        <w:t xml:space="preserve">. (за 2014 год – 48 598 307,2 </w:t>
      </w:r>
      <w:proofErr w:type="spellStart"/>
      <w:r w:rsidRPr="000B0032">
        <w:rPr>
          <w:sz w:val="24"/>
          <w:szCs w:val="24"/>
        </w:rPr>
        <w:t>тыс.руб</w:t>
      </w:r>
      <w:proofErr w:type="spellEnd"/>
      <w:r w:rsidRPr="000B0032">
        <w:rPr>
          <w:sz w:val="24"/>
          <w:szCs w:val="24"/>
        </w:rPr>
        <w:t>.), с темпом роста к уровню 2014 года – 104,9%, в сопоставимых ценах – 91,8%, в том числе:</w:t>
      </w:r>
    </w:p>
    <w:p w:rsidR="000E7B48" w:rsidRPr="000B0032" w:rsidRDefault="000E7B48" w:rsidP="00984E26">
      <w:pPr>
        <w:ind w:firstLine="709"/>
        <w:rPr>
          <w:sz w:val="24"/>
          <w:szCs w:val="24"/>
        </w:rPr>
      </w:pPr>
      <w:r w:rsidRPr="000B0032">
        <w:rPr>
          <w:sz w:val="24"/>
          <w:szCs w:val="24"/>
        </w:rPr>
        <w:t xml:space="preserve">- по налоговым и неналоговым доходам 41 261 759,8 </w:t>
      </w:r>
      <w:proofErr w:type="spellStart"/>
      <w:r w:rsidRPr="000B0032">
        <w:rPr>
          <w:sz w:val="24"/>
          <w:szCs w:val="24"/>
        </w:rPr>
        <w:t>тыс</w:t>
      </w:r>
      <w:proofErr w:type="gramStart"/>
      <w:r w:rsidRPr="000B0032">
        <w:rPr>
          <w:sz w:val="24"/>
          <w:szCs w:val="24"/>
        </w:rPr>
        <w:t>.р</w:t>
      </w:r>
      <w:proofErr w:type="gramEnd"/>
      <w:r w:rsidRPr="000B0032">
        <w:rPr>
          <w:sz w:val="24"/>
          <w:szCs w:val="24"/>
        </w:rPr>
        <w:t>уб</w:t>
      </w:r>
      <w:proofErr w:type="spellEnd"/>
      <w:r w:rsidRPr="000B0032">
        <w:rPr>
          <w:sz w:val="24"/>
          <w:szCs w:val="24"/>
        </w:rPr>
        <w:t>., с темпом роста – 111,9%, в сопоставимых ценах – 97,9%,</w:t>
      </w:r>
    </w:p>
    <w:p w:rsidR="000E7B48" w:rsidRPr="000B0032" w:rsidRDefault="000E7B48" w:rsidP="00984E26">
      <w:pPr>
        <w:ind w:firstLine="709"/>
        <w:rPr>
          <w:b/>
          <w:sz w:val="24"/>
          <w:szCs w:val="24"/>
        </w:rPr>
      </w:pPr>
      <w:r w:rsidRPr="000B0032">
        <w:rPr>
          <w:sz w:val="24"/>
          <w:szCs w:val="24"/>
        </w:rPr>
        <w:t xml:space="preserve">- по безвозмездным поступлениям 9 702 963,1 </w:t>
      </w:r>
      <w:proofErr w:type="spellStart"/>
      <w:r w:rsidRPr="000B0032">
        <w:rPr>
          <w:sz w:val="24"/>
          <w:szCs w:val="24"/>
        </w:rPr>
        <w:t>тыс</w:t>
      </w:r>
      <w:proofErr w:type="gramStart"/>
      <w:r w:rsidRPr="000B0032">
        <w:rPr>
          <w:sz w:val="24"/>
          <w:szCs w:val="24"/>
        </w:rPr>
        <w:t>.р</w:t>
      </w:r>
      <w:proofErr w:type="gramEnd"/>
      <w:r w:rsidRPr="000B0032">
        <w:rPr>
          <w:sz w:val="24"/>
          <w:szCs w:val="24"/>
        </w:rPr>
        <w:t>уб</w:t>
      </w:r>
      <w:proofErr w:type="spellEnd"/>
      <w:r w:rsidRPr="000B0032">
        <w:rPr>
          <w:sz w:val="24"/>
          <w:szCs w:val="24"/>
        </w:rPr>
        <w:t>., со снижением темпов до 82,9%, в сопоставимых ценах – 72,5%.</w:t>
      </w:r>
    </w:p>
    <w:p w:rsidR="000E7B48" w:rsidRPr="000B0032" w:rsidRDefault="000E7B48" w:rsidP="00A904ED">
      <w:pPr>
        <w:ind w:firstLine="708"/>
        <w:rPr>
          <w:sz w:val="24"/>
          <w:szCs w:val="24"/>
        </w:rPr>
      </w:pPr>
      <w:r w:rsidRPr="000B0032">
        <w:rPr>
          <w:sz w:val="24"/>
          <w:szCs w:val="24"/>
        </w:rPr>
        <w:t>Как было отмечено выше</w:t>
      </w:r>
      <w:r>
        <w:rPr>
          <w:sz w:val="24"/>
          <w:szCs w:val="24"/>
        </w:rPr>
        <w:t>,</w:t>
      </w:r>
      <w:r w:rsidRPr="000B0032">
        <w:rPr>
          <w:sz w:val="24"/>
          <w:szCs w:val="24"/>
        </w:rPr>
        <w:t xml:space="preserve"> экономика области находится в состоянии неопределенности. Перспективы ее развития во многом обусловлены наличием внешнеэкономических ограничений, способности скорейшей переориентации на внутреннее потребление (</w:t>
      </w:r>
      <w:proofErr w:type="spellStart"/>
      <w:r w:rsidRPr="000B0032">
        <w:rPr>
          <w:sz w:val="24"/>
          <w:szCs w:val="24"/>
        </w:rPr>
        <w:t>импортозамещение</w:t>
      </w:r>
      <w:proofErr w:type="spellEnd"/>
      <w:r w:rsidRPr="000B0032">
        <w:rPr>
          <w:sz w:val="24"/>
          <w:szCs w:val="24"/>
        </w:rPr>
        <w:t>) и установлением внешнеэкономическ</w:t>
      </w:r>
      <w:r>
        <w:rPr>
          <w:sz w:val="24"/>
          <w:szCs w:val="24"/>
        </w:rPr>
        <w:t xml:space="preserve">их связей по иным направлениям. </w:t>
      </w:r>
      <w:r w:rsidRPr="000B0032">
        <w:rPr>
          <w:sz w:val="24"/>
          <w:szCs w:val="24"/>
        </w:rPr>
        <w:t>Несмотря на наличие неблагоприятных факторов, экономический потенциал области нельзя считать исчерпанным. Реализация задач и целей, определенных Стратегией развития Томской области и закрепленных в государственных программах</w:t>
      </w:r>
      <w:r>
        <w:rPr>
          <w:sz w:val="24"/>
          <w:szCs w:val="24"/>
        </w:rPr>
        <w:t>, только в условиях гибкого менеджмента</w:t>
      </w:r>
      <w:r w:rsidRPr="000B0032">
        <w:rPr>
          <w:sz w:val="24"/>
          <w:szCs w:val="24"/>
        </w:rPr>
        <w:t xml:space="preserve"> позволит нивелировать последствия экономического спада.</w:t>
      </w:r>
    </w:p>
    <w:p w:rsidR="000E7B48" w:rsidRPr="000B0032" w:rsidRDefault="000E7B48" w:rsidP="00984E26">
      <w:pPr>
        <w:ind w:firstLine="709"/>
        <w:rPr>
          <w:sz w:val="24"/>
          <w:szCs w:val="24"/>
        </w:rPr>
      </w:pPr>
      <w:proofErr w:type="gramStart"/>
      <w:r w:rsidRPr="000B0032">
        <w:rPr>
          <w:sz w:val="24"/>
          <w:szCs w:val="24"/>
        </w:rPr>
        <w:t>Учитывая текущие показатели развития экономики, Контрольно-счетной палатой осуществлен перерасчет ожидаемого исполнения по ряду налоговых и неналоговых д</w:t>
      </w:r>
      <w:r w:rsidR="009B2980">
        <w:rPr>
          <w:sz w:val="24"/>
          <w:szCs w:val="24"/>
        </w:rPr>
        <w:t xml:space="preserve">оходов с учетом исполнения за </w:t>
      </w:r>
      <w:r w:rsidRPr="000B0032">
        <w:rPr>
          <w:sz w:val="24"/>
          <w:szCs w:val="24"/>
        </w:rPr>
        <w:t>9 месяцев 2015 года и среднегодового удельного веса прогнозируемого периода за последние 10 лет, а также за 4 года в поквартальном разрезе.</w:t>
      </w:r>
      <w:proofErr w:type="gramEnd"/>
    </w:p>
    <w:p w:rsidR="000E7B48" w:rsidRPr="000B0032" w:rsidRDefault="000E7B48" w:rsidP="00984E26">
      <w:pPr>
        <w:ind w:firstLine="709"/>
        <w:rPr>
          <w:sz w:val="24"/>
          <w:szCs w:val="24"/>
        </w:rPr>
      </w:pPr>
      <w:r w:rsidRPr="000B0032">
        <w:rPr>
          <w:sz w:val="24"/>
          <w:szCs w:val="24"/>
        </w:rPr>
        <w:t>В расчетах не было учтено</w:t>
      </w:r>
      <w:r w:rsidRPr="000B0032">
        <w:rPr>
          <w:i/>
          <w:sz w:val="24"/>
          <w:szCs w:val="24"/>
        </w:rPr>
        <w:t xml:space="preserve"> </w:t>
      </w:r>
      <w:r w:rsidRPr="000B0032">
        <w:rPr>
          <w:sz w:val="24"/>
          <w:szCs w:val="24"/>
        </w:rPr>
        <w:t xml:space="preserve">возможное поступление в 4 квартале </w:t>
      </w:r>
      <w:proofErr w:type="spellStart"/>
      <w:r w:rsidRPr="000B0032">
        <w:rPr>
          <w:sz w:val="24"/>
          <w:szCs w:val="24"/>
        </w:rPr>
        <w:t>т.г</w:t>
      </w:r>
      <w:proofErr w:type="spellEnd"/>
      <w:r w:rsidRPr="000B0032">
        <w:rPr>
          <w:sz w:val="24"/>
          <w:szCs w:val="24"/>
        </w:rPr>
        <w:t>. разовых поступлений от консолидированных групп налогоплательщиков.</w:t>
      </w:r>
    </w:p>
    <w:p w:rsidR="000E7B48" w:rsidRPr="000B0032" w:rsidRDefault="000E7B48" w:rsidP="00984E26">
      <w:pPr>
        <w:ind w:firstLine="708"/>
        <w:rPr>
          <w:sz w:val="24"/>
          <w:szCs w:val="24"/>
        </w:rPr>
      </w:pPr>
      <w:r w:rsidRPr="000B0032">
        <w:rPr>
          <w:sz w:val="24"/>
          <w:szCs w:val="24"/>
        </w:rPr>
        <w:t xml:space="preserve">По оценке Администрации в 2015 году прибыль организаций ожидается в объеме 79 559,5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с темпом роста к уровню 2014 года – 144,1% (в сопоставимых ценах – 126,1%).</w:t>
      </w:r>
    </w:p>
    <w:p w:rsidR="000E7B48" w:rsidRPr="000B0032" w:rsidRDefault="000E7B48" w:rsidP="00984E26">
      <w:pPr>
        <w:rPr>
          <w:sz w:val="24"/>
          <w:szCs w:val="24"/>
        </w:rPr>
      </w:pPr>
      <w:r w:rsidRPr="000B0032">
        <w:rPr>
          <w:sz w:val="24"/>
          <w:szCs w:val="24"/>
        </w:rPr>
        <w:tab/>
        <w:t>Прогнозируемый темп роста прибыли в 2015 году с учетом анализа социально-экономического развития области, изложенного в разделе 3 настоящего заключения, предполагается достаточно корректным, хотя имеются опасения минимизации организациями прибыли на фоне угасания в 4 квартале экономической деятельности. Так</w:t>
      </w:r>
      <w:r>
        <w:rPr>
          <w:sz w:val="24"/>
          <w:szCs w:val="24"/>
        </w:rPr>
        <w:t>,</w:t>
      </w:r>
      <w:r w:rsidRPr="000B0032">
        <w:rPr>
          <w:sz w:val="24"/>
          <w:szCs w:val="24"/>
        </w:rPr>
        <w:t xml:space="preserve"> по состоянию на 1 сентября 2015 года, по данным </w:t>
      </w:r>
      <w:proofErr w:type="spellStart"/>
      <w:r w:rsidRPr="000B0032">
        <w:rPr>
          <w:sz w:val="24"/>
          <w:szCs w:val="24"/>
        </w:rPr>
        <w:t>Томскстата</w:t>
      </w:r>
      <w:proofErr w:type="spellEnd"/>
      <w:r w:rsidRPr="000B0032">
        <w:rPr>
          <w:sz w:val="24"/>
          <w:szCs w:val="24"/>
        </w:rPr>
        <w:t xml:space="preserve">, предприятиями зафиксирована прибыль в размере 61 035,7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xml:space="preserve">., сальдированный финансовый результат составил 48 094,1 </w:t>
      </w:r>
      <w:proofErr w:type="spellStart"/>
      <w:r w:rsidRPr="000B0032">
        <w:rPr>
          <w:sz w:val="24"/>
          <w:szCs w:val="24"/>
        </w:rPr>
        <w:t>млн.руб</w:t>
      </w:r>
      <w:proofErr w:type="spellEnd"/>
      <w:r w:rsidRPr="000B0032">
        <w:rPr>
          <w:sz w:val="24"/>
          <w:szCs w:val="24"/>
        </w:rPr>
        <w:t>.</w:t>
      </w:r>
    </w:p>
    <w:p w:rsidR="000E7B48" w:rsidRPr="000B0032" w:rsidRDefault="000E7B48" w:rsidP="00984E26">
      <w:pPr>
        <w:rPr>
          <w:sz w:val="24"/>
          <w:szCs w:val="24"/>
        </w:rPr>
      </w:pPr>
      <w:r w:rsidRPr="000B0032">
        <w:rPr>
          <w:sz w:val="24"/>
          <w:szCs w:val="24"/>
        </w:rPr>
        <w:lastRenderedPageBreak/>
        <w:tab/>
        <w:t>Наибольшую прибыль за январь-август</w:t>
      </w:r>
      <w:r>
        <w:rPr>
          <w:sz w:val="24"/>
          <w:szCs w:val="24"/>
        </w:rPr>
        <w:t xml:space="preserve"> </w:t>
      </w:r>
      <w:proofErr w:type="spellStart"/>
      <w:r>
        <w:rPr>
          <w:sz w:val="24"/>
          <w:szCs w:val="24"/>
        </w:rPr>
        <w:t>т.г</w:t>
      </w:r>
      <w:proofErr w:type="spellEnd"/>
      <w:r>
        <w:rPr>
          <w:sz w:val="24"/>
          <w:szCs w:val="24"/>
        </w:rPr>
        <w:t xml:space="preserve">. (33 833,3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или 55</w:t>
      </w:r>
      <w:r w:rsidRPr="000B0032">
        <w:rPr>
          <w:sz w:val="24"/>
          <w:szCs w:val="24"/>
        </w:rPr>
        <w:t>% общего объема) показала добыча полезных ископаемых с темпом роста 163,5%.</w:t>
      </w:r>
    </w:p>
    <w:p w:rsidR="000E7B48" w:rsidRPr="000B0032" w:rsidRDefault="000E7B48" w:rsidP="00984E26">
      <w:pPr>
        <w:ind w:firstLine="708"/>
        <w:rPr>
          <w:sz w:val="24"/>
          <w:szCs w:val="24"/>
        </w:rPr>
      </w:pPr>
      <w:r w:rsidRPr="000B0032">
        <w:rPr>
          <w:sz w:val="24"/>
          <w:szCs w:val="24"/>
        </w:rPr>
        <w:t xml:space="preserve">Темп роста прибыли в обрабатывающих производствах при объеме прибыли 9 479,3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xml:space="preserve">. составил 148,6%, в производстве и распределении электроэнергии, газа и воды – 60,1%, по виду экономической деятельности «Оптовая и розничная торговля, ремонт автотранспортных средств, мотоциклов, бытовых изделий и предметов личного пользования» - 182,1% с объемом прибыли 6 182,6 </w:t>
      </w:r>
      <w:proofErr w:type="spellStart"/>
      <w:r w:rsidRPr="000B0032">
        <w:rPr>
          <w:sz w:val="24"/>
          <w:szCs w:val="24"/>
        </w:rPr>
        <w:t>млн.руб</w:t>
      </w:r>
      <w:proofErr w:type="spellEnd"/>
      <w:r w:rsidRPr="000B0032">
        <w:rPr>
          <w:sz w:val="24"/>
          <w:szCs w:val="24"/>
        </w:rPr>
        <w:t>.</w:t>
      </w:r>
    </w:p>
    <w:p w:rsidR="000E7B48" w:rsidRPr="000B0032" w:rsidRDefault="000E7B48" w:rsidP="00984E26">
      <w:pPr>
        <w:ind w:firstLine="708"/>
        <w:rPr>
          <w:sz w:val="24"/>
          <w:szCs w:val="24"/>
        </w:rPr>
      </w:pPr>
      <w:proofErr w:type="gramStart"/>
      <w:r w:rsidRPr="000B0032">
        <w:rPr>
          <w:sz w:val="24"/>
          <w:szCs w:val="24"/>
        </w:rPr>
        <w:t>Доля прибыльных предпри</w:t>
      </w:r>
      <w:r w:rsidR="009B2980">
        <w:rPr>
          <w:sz w:val="24"/>
          <w:szCs w:val="24"/>
        </w:rPr>
        <w:t xml:space="preserve">ятий за 8 месяцев </w:t>
      </w:r>
      <w:proofErr w:type="spellStart"/>
      <w:r w:rsidR="009B2980">
        <w:rPr>
          <w:sz w:val="24"/>
          <w:szCs w:val="24"/>
        </w:rPr>
        <w:t>т.г</w:t>
      </w:r>
      <w:proofErr w:type="spellEnd"/>
      <w:r w:rsidR="009B2980">
        <w:rPr>
          <w:sz w:val="24"/>
          <w:szCs w:val="24"/>
        </w:rPr>
        <w:t>. сократила</w:t>
      </w:r>
      <w:r w:rsidRPr="000B0032">
        <w:rPr>
          <w:sz w:val="24"/>
          <w:szCs w:val="24"/>
        </w:rPr>
        <w:t xml:space="preserve">сь с 70,7% до 67,4%. Наибольшее сокращение прибыльных предприятий произошло в производстве и распределении электроэнергии, газа и воды </w:t>
      </w:r>
      <w:r>
        <w:rPr>
          <w:sz w:val="24"/>
          <w:szCs w:val="24"/>
        </w:rPr>
        <w:t xml:space="preserve">- </w:t>
      </w:r>
      <w:r w:rsidRPr="000B0032">
        <w:rPr>
          <w:sz w:val="24"/>
          <w:szCs w:val="24"/>
        </w:rPr>
        <w:t>с 44,7% в январе-августе 2014 года до 38,3% в январе-августе 2015 года, в сельском хозяйстве – с 88,5% до 69,2%, в гостиницах и ресторанах – с 50,0% до 37,5% и в строительстве – с 82,1% до 66,7%.</w:t>
      </w:r>
      <w:proofErr w:type="gramEnd"/>
    </w:p>
    <w:p w:rsidR="000E7B48" w:rsidRPr="000B0032" w:rsidRDefault="000E7B48" w:rsidP="00984E26">
      <w:pPr>
        <w:ind w:firstLine="708"/>
        <w:rPr>
          <w:sz w:val="24"/>
          <w:szCs w:val="24"/>
        </w:rPr>
      </w:pPr>
      <w:r w:rsidRPr="000B0032">
        <w:rPr>
          <w:sz w:val="24"/>
          <w:szCs w:val="24"/>
        </w:rPr>
        <w:t xml:space="preserve">Объем поступлений налога на прибыль организаций в областной бюджет по состоянию на 01.10.2015 года составил 12 539,1 </w:t>
      </w:r>
      <w:proofErr w:type="spellStart"/>
      <w:r w:rsidRPr="000B0032">
        <w:rPr>
          <w:sz w:val="24"/>
          <w:szCs w:val="24"/>
        </w:rPr>
        <w:t>млн</w:t>
      </w:r>
      <w:proofErr w:type="gramStart"/>
      <w:r w:rsidR="009B2980">
        <w:rPr>
          <w:sz w:val="24"/>
          <w:szCs w:val="24"/>
        </w:rPr>
        <w:t>.</w:t>
      </w:r>
      <w:r w:rsidRPr="000B0032">
        <w:rPr>
          <w:sz w:val="24"/>
          <w:szCs w:val="24"/>
        </w:rPr>
        <w:t>р</w:t>
      </w:r>
      <w:proofErr w:type="gramEnd"/>
      <w:r w:rsidRPr="000B0032">
        <w:rPr>
          <w:sz w:val="24"/>
          <w:szCs w:val="24"/>
        </w:rPr>
        <w:t>уб</w:t>
      </w:r>
      <w:proofErr w:type="spellEnd"/>
      <w:r w:rsidRPr="000B0032">
        <w:rPr>
          <w:sz w:val="24"/>
          <w:szCs w:val="24"/>
        </w:rPr>
        <w:t>.</w:t>
      </w:r>
      <w:r>
        <w:rPr>
          <w:sz w:val="24"/>
          <w:szCs w:val="24"/>
        </w:rPr>
        <w:t>, или 82</w:t>
      </w:r>
      <w:r w:rsidRPr="000B0032">
        <w:rPr>
          <w:sz w:val="24"/>
          <w:szCs w:val="24"/>
        </w:rPr>
        <w:t>% от прогнозируемого Администрацией объема поступлений. Сохранение темпов поступлений налога, а также погашение задолженности, позволит получить по итогам года доход по данному источнику</w:t>
      </w:r>
      <w:r w:rsidR="00503349">
        <w:rPr>
          <w:sz w:val="24"/>
          <w:szCs w:val="24"/>
        </w:rPr>
        <w:t xml:space="preserve">, </w:t>
      </w:r>
      <w:r w:rsidRPr="000B0032">
        <w:rPr>
          <w:sz w:val="24"/>
          <w:szCs w:val="24"/>
        </w:rPr>
        <w:t>пр</w:t>
      </w:r>
      <w:r w:rsidR="00503349">
        <w:rPr>
          <w:sz w:val="24"/>
          <w:szCs w:val="24"/>
        </w:rPr>
        <w:t>огнозируемый Администрацией (15</w:t>
      </w:r>
      <w:r w:rsidR="00FA1DE8">
        <w:rPr>
          <w:sz w:val="24"/>
          <w:szCs w:val="24"/>
        </w:rPr>
        <w:t xml:space="preserve"> 282,7 </w:t>
      </w:r>
      <w:proofErr w:type="spellStart"/>
      <w:r w:rsidR="00503349">
        <w:rPr>
          <w:sz w:val="24"/>
          <w:szCs w:val="24"/>
        </w:rPr>
        <w:t>мл</w:t>
      </w:r>
      <w:r w:rsidR="00FA1DE8">
        <w:rPr>
          <w:sz w:val="24"/>
          <w:szCs w:val="24"/>
        </w:rPr>
        <w:t>н</w:t>
      </w:r>
      <w:proofErr w:type="gramStart"/>
      <w:r w:rsidR="00503349">
        <w:rPr>
          <w:sz w:val="24"/>
          <w:szCs w:val="24"/>
        </w:rPr>
        <w:t>.р</w:t>
      </w:r>
      <w:proofErr w:type="gramEnd"/>
      <w:r w:rsidR="00503349">
        <w:rPr>
          <w:sz w:val="24"/>
          <w:szCs w:val="24"/>
        </w:rPr>
        <w:t>уб</w:t>
      </w:r>
      <w:proofErr w:type="spellEnd"/>
      <w:r w:rsidR="00503349">
        <w:rPr>
          <w:sz w:val="24"/>
          <w:szCs w:val="24"/>
        </w:rPr>
        <w:t>.).</w:t>
      </w:r>
    </w:p>
    <w:p w:rsidR="00FA1DE8" w:rsidRDefault="000E7B48" w:rsidP="00984E26">
      <w:pPr>
        <w:ind w:firstLine="709"/>
        <w:rPr>
          <w:sz w:val="24"/>
          <w:szCs w:val="24"/>
        </w:rPr>
      </w:pPr>
      <w:r w:rsidRPr="000B0032">
        <w:rPr>
          <w:sz w:val="24"/>
          <w:szCs w:val="24"/>
        </w:rPr>
        <w:t xml:space="preserve">Для оценки достоверности суммы ожидаемого исполнения по налогу на доходы физических лиц за 2015 год Контрольно-счетной палатой произведен ее перерасчет несколькими способами, учитывающими прогнозируемый темп роста фонда оплаты труда за 2015 год и среднегодовую долю налога в ФОТ за предшествующие 4 года. Согласно произведенным расчетам, ожидаемое исполнение по налогу на доходы физических лиц за 2015 год в областном бюджете может составить несколько ниже уровня, оцененного Администрацией в размере 12 641,6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xml:space="preserve">. (в консолидированном бюджете – 18 027,5 </w:t>
      </w:r>
      <w:proofErr w:type="spellStart"/>
      <w:r w:rsidRPr="000B0032">
        <w:rPr>
          <w:sz w:val="24"/>
          <w:szCs w:val="24"/>
        </w:rPr>
        <w:t>млн.руб</w:t>
      </w:r>
      <w:proofErr w:type="spellEnd"/>
      <w:r w:rsidRPr="000B0032">
        <w:rPr>
          <w:sz w:val="24"/>
          <w:szCs w:val="24"/>
        </w:rPr>
        <w:t xml:space="preserve">.). При условии сохранения темпов роста поступлений в </w:t>
      </w:r>
      <w:proofErr w:type="spellStart"/>
      <w:r w:rsidRPr="000B0032">
        <w:rPr>
          <w:sz w:val="24"/>
          <w:szCs w:val="24"/>
        </w:rPr>
        <w:t>т.г</w:t>
      </w:r>
      <w:proofErr w:type="spellEnd"/>
      <w:r w:rsidRPr="000B0032">
        <w:rPr>
          <w:sz w:val="24"/>
          <w:szCs w:val="24"/>
        </w:rPr>
        <w:t xml:space="preserve">., численности работающих и частичного погашения сложившейся задолженности, объем поступлений в консолидированный бюджет по итогам года может не достигнуть оценочного показателя Администрации </w:t>
      </w:r>
      <w:r w:rsidR="00FA1DE8">
        <w:rPr>
          <w:sz w:val="24"/>
          <w:szCs w:val="24"/>
        </w:rPr>
        <w:t xml:space="preserve">(18 027,5 </w:t>
      </w:r>
      <w:proofErr w:type="spellStart"/>
      <w:r w:rsidR="00FA1DE8">
        <w:rPr>
          <w:sz w:val="24"/>
          <w:szCs w:val="24"/>
        </w:rPr>
        <w:t>млн</w:t>
      </w:r>
      <w:proofErr w:type="gramStart"/>
      <w:r w:rsidR="00FA1DE8">
        <w:rPr>
          <w:sz w:val="24"/>
          <w:szCs w:val="24"/>
        </w:rPr>
        <w:t>.р</w:t>
      </w:r>
      <w:proofErr w:type="gramEnd"/>
      <w:r w:rsidR="00FA1DE8">
        <w:rPr>
          <w:sz w:val="24"/>
          <w:szCs w:val="24"/>
        </w:rPr>
        <w:t>уб</w:t>
      </w:r>
      <w:proofErr w:type="spellEnd"/>
      <w:r w:rsidR="00FA1DE8">
        <w:rPr>
          <w:sz w:val="24"/>
          <w:szCs w:val="24"/>
        </w:rPr>
        <w:t xml:space="preserve">) </w:t>
      </w:r>
      <w:r w:rsidRPr="000B0032">
        <w:rPr>
          <w:sz w:val="24"/>
          <w:szCs w:val="24"/>
        </w:rPr>
        <w:t xml:space="preserve">на 100 – 120 </w:t>
      </w:r>
      <w:proofErr w:type="spellStart"/>
      <w:r w:rsidRPr="000B0032">
        <w:rPr>
          <w:sz w:val="24"/>
          <w:szCs w:val="24"/>
        </w:rPr>
        <w:t>млн.руб</w:t>
      </w:r>
      <w:proofErr w:type="spellEnd"/>
      <w:r w:rsidRPr="000B0032">
        <w:rPr>
          <w:sz w:val="24"/>
          <w:szCs w:val="24"/>
        </w:rPr>
        <w:t>.</w:t>
      </w:r>
    </w:p>
    <w:p w:rsidR="000E7B48" w:rsidRPr="000B0032" w:rsidRDefault="000E7B48" w:rsidP="00984E26">
      <w:pPr>
        <w:ind w:firstLine="709"/>
        <w:rPr>
          <w:sz w:val="24"/>
          <w:szCs w:val="24"/>
        </w:rPr>
      </w:pPr>
      <w:r w:rsidRPr="000B0032">
        <w:rPr>
          <w:sz w:val="24"/>
          <w:szCs w:val="24"/>
        </w:rPr>
        <w:t>По итогам оценки исполнения по налогу на имущество организаций за 2015 год уста</w:t>
      </w:r>
      <w:r>
        <w:rPr>
          <w:sz w:val="24"/>
          <w:szCs w:val="24"/>
        </w:rPr>
        <w:t>новлено, что даже при сохранении</w:t>
      </w:r>
      <w:r w:rsidRPr="000B0032">
        <w:rPr>
          <w:sz w:val="24"/>
          <w:szCs w:val="24"/>
        </w:rPr>
        <w:t xml:space="preserve"> достигнутого среднемесячного темпа роста поступления данного налога есть опа</w:t>
      </w:r>
      <w:r w:rsidR="00F70C60">
        <w:rPr>
          <w:sz w:val="24"/>
          <w:szCs w:val="24"/>
        </w:rPr>
        <w:t>сность недополучить до</w:t>
      </w:r>
      <w:r w:rsidRPr="000B0032">
        <w:rPr>
          <w:sz w:val="24"/>
          <w:szCs w:val="24"/>
        </w:rPr>
        <w:t xml:space="preserve"> 100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xml:space="preserve">. от объема, оцениваемого Администрацией (5 695,2 </w:t>
      </w:r>
      <w:proofErr w:type="spellStart"/>
      <w:r w:rsidRPr="000B0032">
        <w:rPr>
          <w:sz w:val="24"/>
          <w:szCs w:val="24"/>
        </w:rPr>
        <w:t>млн.руб</w:t>
      </w:r>
      <w:proofErr w:type="spellEnd"/>
      <w:r w:rsidRPr="000B0032">
        <w:rPr>
          <w:sz w:val="24"/>
          <w:szCs w:val="24"/>
        </w:rPr>
        <w:t>.).</w:t>
      </w:r>
    </w:p>
    <w:p w:rsidR="000E7B48" w:rsidRPr="000B0032" w:rsidRDefault="000E7B48" w:rsidP="00984E26">
      <w:pPr>
        <w:ind w:firstLine="709"/>
        <w:rPr>
          <w:sz w:val="24"/>
          <w:szCs w:val="24"/>
        </w:rPr>
      </w:pPr>
      <w:r w:rsidRPr="000B0032">
        <w:rPr>
          <w:sz w:val="24"/>
          <w:szCs w:val="24"/>
        </w:rPr>
        <w:t>Учитывая среднегодовые и среднемесячные темпы роста транспортного налога</w:t>
      </w:r>
      <w:r w:rsidR="00F70C60">
        <w:rPr>
          <w:sz w:val="24"/>
          <w:szCs w:val="24"/>
        </w:rPr>
        <w:t>,</w:t>
      </w:r>
      <w:r w:rsidRPr="000B0032">
        <w:rPr>
          <w:sz w:val="24"/>
          <w:szCs w:val="24"/>
        </w:rPr>
        <w:t xml:space="preserve"> имеются предположения о превышении оценочного значения </w:t>
      </w:r>
      <w:r w:rsidR="00F70C60">
        <w:rPr>
          <w:sz w:val="24"/>
          <w:szCs w:val="24"/>
        </w:rPr>
        <w:t xml:space="preserve">Администрации </w:t>
      </w:r>
      <w:r w:rsidRPr="000B0032">
        <w:rPr>
          <w:sz w:val="24"/>
          <w:szCs w:val="24"/>
        </w:rPr>
        <w:t xml:space="preserve">(488,5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xml:space="preserve">.) на </w:t>
      </w:r>
      <w:r w:rsidR="00F70C60">
        <w:rPr>
          <w:sz w:val="24"/>
          <w:szCs w:val="24"/>
        </w:rPr>
        <w:t>2</w:t>
      </w:r>
      <w:r w:rsidRPr="000B0032">
        <w:rPr>
          <w:sz w:val="24"/>
          <w:szCs w:val="24"/>
        </w:rPr>
        <w:t xml:space="preserve">0 – </w:t>
      </w:r>
      <w:r w:rsidR="00F70C60">
        <w:rPr>
          <w:sz w:val="24"/>
          <w:szCs w:val="24"/>
        </w:rPr>
        <w:t>2</w:t>
      </w:r>
      <w:r w:rsidRPr="000B0032">
        <w:rPr>
          <w:sz w:val="24"/>
          <w:szCs w:val="24"/>
        </w:rPr>
        <w:t xml:space="preserve">5 </w:t>
      </w:r>
      <w:proofErr w:type="spellStart"/>
      <w:r w:rsidRPr="000B0032">
        <w:rPr>
          <w:sz w:val="24"/>
          <w:szCs w:val="24"/>
        </w:rPr>
        <w:t>млн.руб</w:t>
      </w:r>
      <w:proofErr w:type="spellEnd"/>
      <w:r w:rsidRPr="000B0032">
        <w:rPr>
          <w:sz w:val="24"/>
          <w:szCs w:val="24"/>
        </w:rPr>
        <w:t>.</w:t>
      </w:r>
    </w:p>
    <w:p w:rsidR="000E7B48" w:rsidRPr="000B0032" w:rsidRDefault="000E7B48" w:rsidP="00984E26">
      <w:pPr>
        <w:ind w:firstLine="709"/>
        <w:rPr>
          <w:color w:val="000000"/>
          <w:sz w:val="24"/>
          <w:szCs w:val="24"/>
        </w:rPr>
      </w:pPr>
      <w:proofErr w:type="gramStart"/>
      <w:r w:rsidRPr="000B0032">
        <w:rPr>
          <w:color w:val="000000"/>
          <w:sz w:val="24"/>
          <w:szCs w:val="24"/>
        </w:rPr>
        <w:t xml:space="preserve">С учетом </w:t>
      </w:r>
      <w:r>
        <w:rPr>
          <w:color w:val="000000"/>
          <w:sz w:val="24"/>
          <w:szCs w:val="24"/>
        </w:rPr>
        <w:t xml:space="preserve">изложенного, </w:t>
      </w:r>
      <w:r w:rsidRPr="000B0032">
        <w:rPr>
          <w:color w:val="000000"/>
          <w:sz w:val="24"/>
          <w:szCs w:val="24"/>
        </w:rPr>
        <w:t>оценочные значения ожидаемого исполнения областного бюджета за 2015 год по вышеуказанным указанным налогам могут быть скорректированы</w:t>
      </w:r>
      <w:r w:rsidRPr="000B0032">
        <w:rPr>
          <w:sz w:val="24"/>
          <w:szCs w:val="24"/>
        </w:rPr>
        <w:t>, что соответственно потребует корректировки прогнозных показателей по этим доходным источникам на 2016 год и на плановый период 2017 и 2018 годов.</w:t>
      </w:r>
      <w:proofErr w:type="gramEnd"/>
    </w:p>
    <w:p w:rsidR="000E7B48" w:rsidRPr="000B0032" w:rsidRDefault="000E7B48" w:rsidP="00984E26">
      <w:pPr>
        <w:widowControl/>
        <w:autoSpaceDE/>
        <w:autoSpaceDN/>
        <w:adjustRightInd/>
        <w:ind w:firstLine="708"/>
        <w:rPr>
          <w:sz w:val="24"/>
          <w:szCs w:val="24"/>
          <w:lang w:eastAsia="ru-RU"/>
        </w:rPr>
      </w:pPr>
    </w:p>
    <w:p w:rsidR="000E7B48" w:rsidRPr="000B0032" w:rsidRDefault="000E7B48" w:rsidP="00984E26">
      <w:pPr>
        <w:ind w:firstLine="709"/>
        <w:jc w:val="left"/>
        <w:rPr>
          <w:b/>
          <w:sz w:val="24"/>
          <w:szCs w:val="24"/>
          <w:lang w:eastAsia="ru-RU"/>
        </w:rPr>
      </w:pPr>
      <w:r w:rsidRPr="000B0032">
        <w:rPr>
          <w:b/>
          <w:sz w:val="24"/>
          <w:szCs w:val="24"/>
          <w:lang w:eastAsia="ru-RU"/>
        </w:rPr>
        <w:t>5. Доходы областного бюджета</w:t>
      </w:r>
    </w:p>
    <w:p w:rsidR="000E7B48" w:rsidRPr="000B0032" w:rsidRDefault="000E7B48" w:rsidP="00984E26">
      <w:pPr>
        <w:widowControl/>
        <w:autoSpaceDE/>
        <w:autoSpaceDN/>
        <w:adjustRightInd/>
        <w:ind w:firstLine="0"/>
        <w:jc w:val="left"/>
        <w:rPr>
          <w:sz w:val="24"/>
          <w:szCs w:val="24"/>
          <w:lang w:eastAsia="ru-RU"/>
        </w:rPr>
      </w:pPr>
    </w:p>
    <w:p w:rsidR="000E7B48" w:rsidRPr="000B0032" w:rsidRDefault="000E7B48" w:rsidP="00984E26">
      <w:pPr>
        <w:widowControl/>
        <w:autoSpaceDE/>
        <w:autoSpaceDN/>
        <w:adjustRightInd/>
        <w:ind w:firstLine="709"/>
        <w:rPr>
          <w:b/>
          <w:sz w:val="24"/>
          <w:szCs w:val="24"/>
          <w:lang w:eastAsia="ru-RU"/>
        </w:rPr>
      </w:pPr>
      <w:r w:rsidRPr="000B0032">
        <w:rPr>
          <w:b/>
          <w:sz w:val="24"/>
          <w:szCs w:val="24"/>
          <w:lang w:eastAsia="ru-RU"/>
        </w:rPr>
        <w:t>5.1. Налог на прибыль организаций</w:t>
      </w:r>
    </w:p>
    <w:p w:rsidR="000E7B48" w:rsidRPr="000B0032" w:rsidRDefault="000E7B48" w:rsidP="00984E26">
      <w:pPr>
        <w:widowControl/>
        <w:autoSpaceDE/>
        <w:autoSpaceDN/>
        <w:adjustRightInd/>
        <w:ind w:firstLine="0"/>
        <w:rPr>
          <w:sz w:val="24"/>
          <w:szCs w:val="24"/>
          <w:lang w:eastAsia="ru-RU"/>
        </w:rPr>
      </w:pPr>
    </w:p>
    <w:p w:rsidR="000E7B48" w:rsidRPr="000B0032" w:rsidRDefault="000E7B48" w:rsidP="00984E26">
      <w:pPr>
        <w:ind w:firstLine="708"/>
        <w:rPr>
          <w:sz w:val="24"/>
          <w:szCs w:val="24"/>
        </w:rPr>
      </w:pPr>
      <w:r w:rsidRPr="000B0032">
        <w:rPr>
          <w:sz w:val="24"/>
          <w:szCs w:val="24"/>
        </w:rPr>
        <w:t xml:space="preserve">Ожидаемое исполнение областного бюджета в 2015 году по налогу на прибыль организаций оценивается Администрацией в объеме 15 282,7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темп роста к уровню 2014 года составит 123,6%, в сопоставимых ценах – 108,1%.</w:t>
      </w:r>
    </w:p>
    <w:p w:rsidR="000E7B48" w:rsidRPr="000B0032" w:rsidRDefault="000E7B48" w:rsidP="00984E26">
      <w:pPr>
        <w:ind w:firstLine="708"/>
        <w:rPr>
          <w:sz w:val="24"/>
          <w:szCs w:val="24"/>
        </w:rPr>
      </w:pPr>
      <w:r w:rsidRPr="000B0032">
        <w:rPr>
          <w:sz w:val="24"/>
          <w:szCs w:val="24"/>
        </w:rPr>
        <w:t>В материалах и документах к законопроекту поступление налога на прибыль организаций в областной бюджет прогнозируется в следующих объемах:</w:t>
      </w:r>
    </w:p>
    <w:p w:rsidR="000E7B48" w:rsidRPr="000B0032" w:rsidRDefault="000E7B48" w:rsidP="00984E26">
      <w:pPr>
        <w:ind w:right="-340"/>
        <w:rPr>
          <w:sz w:val="24"/>
          <w:szCs w:val="24"/>
        </w:rPr>
      </w:pPr>
      <w:r w:rsidRPr="000B0032">
        <w:rPr>
          <w:sz w:val="24"/>
          <w:szCs w:val="24"/>
        </w:rPr>
        <w:t>на 2016 год – 17 755,8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с темпом роста 116,2%, в сопоставимых ценах – 108,0%;</w:t>
      </w:r>
    </w:p>
    <w:p w:rsidR="000E7B48" w:rsidRPr="000B0032" w:rsidRDefault="000E7B48" w:rsidP="00984E26">
      <w:pPr>
        <w:ind w:right="-340"/>
        <w:rPr>
          <w:sz w:val="24"/>
          <w:szCs w:val="24"/>
        </w:rPr>
      </w:pPr>
      <w:r w:rsidRPr="000B0032">
        <w:rPr>
          <w:sz w:val="24"/>
          <w:szCs w:val="24"/>
        </w:rPr>
        <w:t>на 2017 год – 19 144,4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с темпом роста 107,8%, в сопоставимых ценах – 101,1%;</w:t>
      </w:r>
    </w:p>
    <w:p w:rsidR="000E7B48" w:rsidRPr="000B0032" w:rsidRDefault="000E7B48" w:rsidP="00984E26">
      <w:pPr>
        <w:ind w:right="-340"/>
        <w:rPr>
          <w:sz w:val="24"/>
          <w:szCs w:val="24"/>
        </w:rPr>
      </w:pPr>
      <w:r w:rsidRPr="000B0032">
        <w:rPr>
          <w:sz w:val="24"/>
          <w:szCs w:val="24"/>
        </w:rPr>
        <w:t xml:space="preserve">на 2018 год – 19 479,2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с темпом роста 101,7%, в сопоставимых ценах – 96,4%.</w:t>
      </w:r>
    </w:p>
    <w:p w:rsidR="000E7B48" w:rsidRDefault="000E7B48" w:rsidP="00984E26">
      <w:pPr>
        <w:ind w:firstLine="708"/>
        <w:rPr>
          <w:sz w:val="24"/>
          <w:szCs w:val="24"/>
        </w:rPr>
      </w:pPr>
      <w:r w:rsidRPr="000B0032">
        <w:rPr>
          <w:sz w:val="24"/>
          <w:szCs w:val="24"/>
        </w:rPr>
        <w:t xml:space="preserve">Доля налога на прибыль в объеме собственных доходов областного бюджета в 2015 году </w:t>
      </w:r>
      <w:r w:rsidRPr="000B0032">
        <w:rPr>
          <w:sz w:val="24"/>
          <w:szCs w:val="24"/>
        </w:rPr>
        <w:lastRenderedPageBreak/>
        <w:t xml:space="preserve">ожидается в размере 37,0% (в консолидированном </w:t>
      </w:r>
      <w:r w:rsidRPr="00820854">
        <w:rPr>
          <w:sz w:val="24"/>
          <w:szCs w:val="24"/>
        </w:rPr>
        <w:t>бюджете – 29,6%), с увеличением в 2016-2017 годы до 37,9% и 38,3 % и снижением в 2018 году до 37,1%.</w:t>
      </w:r>
    </w:p>
    <w:p w:rsidR="00C51F36" w:rsidRPr="00820854" w:rsidRDefault="00C51F36" w:rsidP="00984E26">
      <w:pPr>
        <w:ind w:firstLine="708"/>
        <w:rPr>
          <w:sz w:val="24"/>
          <w:szCs w:val="24"/>
        </w:rPr>
      </w:pPr>
    </w:p>
    <w:p w:rsidR="000E7B48" w:rsidRPr="00820854" w:rsidRDefault="000E7B48" w:rsidP="00984E26">
      <w:pPr>
        <w:ind w:firstLine="708"/>
        <w:jc w:val="right"/>
        <w:rPr>
          <w:sz w:val="24"/>
          <w:szCs w:val="24"/>
        </w:rPr>
      </w:pPr>
      <w:r w:rsidRPr="00820854">
        <w:rPr>
          <w:sz w:val="24"/>
          <w:szCs w:val="24"/>
        </w:rPr>
        <w:t>Диаграмма</w:t>
      </w:r>
      <w:r w:rsidR="00820854" w:rsidRPr="00820854">
        <w:rPr>
          <w:sz w:val="24"/>
          <w:szCs w:val="24"/>
        </w:rPr>
        <w:t xml:space="preserve"> 3</w:t>
      </w:r>
      <w:r w:rsidRPr="00820854">
        <w:rPr>
          <w:sz w:val="24"/>
          <w:szCs w:val="24"/>
        </w:rPr>
        <w:t xml:space="preserve"> </w:t>
      </w:r>
    </w:p>
    <w:p w:rsidR="000E7B48" w:rsidRDefault="00310DB4" w:rsidP="00984E26">
      <w:pPr>
        <w:jc w:val="center"/>
      </w:pPr>
      <w:r>
        <w:rPr>
          <w:noProof/>
          <w:lang w:eastAsia="ru-RU"/>
        </w:rPr>
        <w:pict>
          <v:shape id="_x0000_i1027" type="#_x0000_t75" style="width:448.7pt;height:182.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">
            <v:imagedata r:id="rId11" o:title=""/>
            <o:lock v:ext="edit" aspectratio="f"/>
          </v:shape>
        </w:pict>
      </w:r>
    </w:p>
    <w:p w:rsidR="00C51F36" w:rsidRDefault="00C51F36" w:rsidP="00984E26">
      <w:pPr>
        <w:ind w:firstLine="720"/>
        <w:rPr>
          <w:sz w:val="24"/>
          <w:szCs w:val="24"/>
        </w:rPr>
      </w:pPr>
    </w:p>
    <w:p w:rsidR="000E7B48" w:rsidRPr="000B0032" w:rsidRDefault="000E7B48" w:rsidP="00984E26">
      <w:pPr>
        <w:ind w:firstLine="720"/>
        <w:rPr>
          <w:sz w:val="24"/>
          <w:szCs w:val="24"/>
        </w:rPr>
      </w:pPr>
      <w:r w:rsidRPr="000B0032">
        <w:rPr>
          <w:sz w:val="24"/>
          <w:szCs w:val="24"/>
        </w:rPr>
        <w:t>Контрольно-счетной палатой проведен анализ расчета налога на прибыль организаций на период 2016-2018 гг. по критериям и с учетом обстоятельств, указанных в материалах к законопроекту, а также с учетом рассчитанного ожидаемого объема поступлений за 2015 год.</w:t>
      </w:r>
    </w:p>
    <w:p w:rsidR="000E7B48" w:rsidRPr="000B0032" w:rsidRDefault="000E7B48" w:rsidP="00984E26">
      <w:pPr>
        <w:ind w:firstLine="720"/>
        <w:rPr>
          <w:sz w:val="24"/>
          <w:szCs w:val="24"/>
        </w:rPr>
      </w:pPr>
      <w:r w:rsidRPr="000B0032">
        <w:rPr>
          <w:sz w:val="24"/>
          <w:szCs w:val="24"/>
        </w:rPr>
        <w:t>В соответствии с основными прогнозными показателями социально-экономического развития Томской области на 2016 год и на период до 2018 года (материалы и документы к законопроекту) Администрацией в качестве основного для составления проекта областного бюджета на 2016 год и на плановый период 2017 и 2018 годов рассматривается Вариант 1  (Базовый). Данный вариант предполагает сохранение сложившихся инерционных тенденций, минимальную динамику развития в условиях неблагоприятной конъюнктуры мировых рынков, снижение инвестиционной активности частных компаний, и отражает развитие экономики в условиях замедления внутреннего спроса.</w:t>
      </w:r>
    </w:p>
    <w:p w:rsidR="000E7B48" w:rsidRPr="000B0032" w:rsidRDefault="000E7B48" w:rsidP="00984E26">
      <w:pPr>
        <w:ind w:firstLine="720"/>
        <w:rPr>
          <w:sz w:val="24"/>
          <w:szCs w:val="24"/>
        </w:rPr>
      </w:pPr>
      <w:r w:rsidRPr="000B0032">
        <w:rPr>
          <w:sz w:val="24"/>
          <w:szCs w:val="24"/>
        </w:rPr>
        <w:t xml:space="preserve">Между тем, изложенная в материалах и документах информация не дает четкого понимания </w:t>
      </w:r>
      <w:r>
        <w:rPr>
          <w:sz w:val="24"/>
          <w:szCs w:val="24"/>
        </w:rPr>
        <w:t xml:space="preserve">о </w:t>
      </w:r>
      <w:r w:rsidRPr="000B0032">
        <w:rPr>
          <w:sz w:val="24"/>
          <w:szCs w:val="24"/>
        </w:rPr>
        <w:t>контролируемо</w:t>
      </w:r>
      <w:r>
        <w:rPr>
          <w:sz w:val="24"/>
          <w:szCs w:val="24"/>
        </w:rPr>
        <w:t>м</w:t>
      </w:r>
      <w:r w:rsidRPr="000B0032">
        <w:rPr>
          <w:sz w:val="24"/>
          <w:szCs w:val="24"/>
        </w:rPr>
        <w:t xml:space="preserve"> развити</w:t>
      </w:r>
      <w:r>
        <w:rPr>
          <w:sz w:val="24"/>
          <w:szCs w:val="24"/>
        </w:rPr>
        <w:t>и</w:t>
      </w:r>
      <w:r w:rsidRPr="000B0032">
        <w:rPr>
          <w:sz w:val="24"/>
          <w:szCs w:val="24"/>
        </w:rPr>
        <w:t xml:space="preserve"> (системной политик</w:t>
      </w:r>
      <w:r>
        <w:rPr>
          <w:sz w:val="24"/>
          <w:szCs w:val="24"/>
        </w:rPr>
        <w:t>е</w:t>
      </w:r>
      <w:r w:rsidRPr="000B0032">
        <w:rPr>
          <w:sz w:val="24"/>
          <w:szCs w:val="24"/>
        </w:rPr>
        <w:t xml:space="preserve">) экономики области. Многие проекты и перспективные направления </w:t>
      </w:r>
      <w:r>
        <w:rPr>
          <w:sz w:val="24"/>
          <w:szCs w:val="24"/>
        </w:rPr>
        <w:t xml:space="preserve">указываются </w:t>
      </w:r>
      <w:r w:rsidRPr="000B0032">
        <w:rPr>
          <w:sz w:val="24"/>
          <w:szCs w:val="24"/>
        </w:rPr>
        <w:t>как горизонты</w:t>
      </w:r>
      <w:r>
        <w:rPr>
          <w:sz w:val="24"/>
          <w:szCs w:val="24"/>
        </w:rPr>
        <w:t>,</w:t>
      </w:r>
      <w:r w:rsidRPr="000B0032">
        <w:rPr>
          <w:sz w:val="24"/>
          <w:szCs w:val="24"/>
        </w:rPr>
        <w:t xml:space="preserve"> без обозначения прогнозируемых результатов и эффектов от их реализации как в 2015, так и в 2016 году. Материалы не содержат конкретных предложений по, как минимум, минимизации последствий экономического спада по всему кругу отраслей, и как максимум, успешному его преодолению. По сути, экономическое прогнозирование сведено к соблюдению преемственности общероссийского тренда.</w:t>
      </w:r>
    </w:p>
    <w:p w:rsidR="000E7B48" w:rsidRPr="000B0032" w:rsidRDefault="000E7B48" w:rsidP="00984E26">
      <w:pPr>
        <w:ind w:firstLine="720"/>
        <w:rPr>
          <w:sz w:val="24"/>
          <w:szCs w:val="24"/>
        </w:rPr>
      </w:pPr>
    </w:p>
    <w:p w:rsidR="000E7B48" w:rsidRPr="000B0032" w:rsidRDefault="000E7B48" w:rsidP="00984E26">
      <w:pPr>
        <w:ind w:firstLine="720"/>
        <w:rPr>
          <w:sz w:val="24"/>
          <w:szCs w:val="24"/>
        </w:rPr>
      </w:pPr>
      <w:r w:rsidRPr="000B0032">
        <w:rPr>
          <w:sz w:val="24"/>
          <w:szCs w:val="24"/>
        </w:rPr>
        <w:t>Анализ показателей социально-экономического развития области и прогноза развития экономики региона на 2016-2018 годы показал следующее.</w:t>
      </w:r>
    </w:p>
    <w:p w:rsidR="000E7B48" w:rsidRPr="000B0032" w:rsidRDefault="000E7B48" w:rsidP="00984E26">
      <w:pPr>
        <w:ind w:firstLine="720"/>
        <w:rPr>
          <w:sz w:val="24"/>
          <w:szCs w:val="24"/>
        </w:rPr>
      </w:pPr>
      <w:r w:rsidRPr="000B0032">
        <w:rPr>
          <w:sz w:val="24"/>
          <w:szCs w:val="24"/>
        </w:rPr>
        <w:t>Темп роста прибыли в 2016-2018 гг. прогнозируется в размере 106,3%, 107,9% и 106,8%, в сопоставимых ценах – 98,8%, 101,2% и 101,2% соответственно.</w:t>
      </w:r>
    </w:p>
    <w:p w:rsidR="000E7B48" w:rsidRPr="000B0032" w:rsidRDefault="000E7B48" w:rsidP="00984E26">
      <w:pPr>
        <w:ind w:firstLine="709"/>
        <w:rPr>
          <w:sz w:val="24"/>
          <w:szCs w:val="24"/>
        </w:rPr>
      </w:pPr>
      <w:r w:rsidRPr="000B0032">
        <w:rPr>
          <w:sz w:val="24"/>
          <w:szCs w:val="24"/>
        </w:rPr>
        <w:t xml:space="preserve">Согласно материалам прогнозируется снижение доли прибыльных предприятий с 72,1% в 2013 году до 60,3% в 2018 году при одновременном росте их прибыльности до 97 445,3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xml:space="preserve">. или в 2 раза и увеличении сальдированного финансового результата в 1,8 раза </w:t>
      </w:r>
      <w:r>
        <w:rPr>
          <w:sz w:val="24"/>
          <w:szCs w:val="24"/>
        </w:rPr>
        <w:t xml:space="preserve">- </w:t>
      </w:r>
      <w:r w:rsidRPr="000B0032">
        <w:rPr>
          <w:sz w:val="24"/>
          <w:szCs w:val="24"/>
        </w:rPr>
        <w:t xml:space="preserve">до 62 533,8 </w:t>
      </w:r>
      <w:proofErr w:type="spellStart"/>
      <w:r w:rsidRPr="000B0032">
        <w:rPr>
          <w:sz w:val="24"/>
          <w:szCs w:val="24"/>
        </w:rPr>
        <w:t>млн.руб</w:t>
      </w:r>
      <w:proofErr w:type="spellEnd"/>
      <w:r w:rsidRPr="000B0032">
        <w:rPr>
          <w:sz w:val="24"/>
          <w:szCs w:val="24"/>
        </w:rPr>
        <w:t>. Колебание убытков в номинальном выражении предполагается в предела</w:t>
      </w:r>
      <w:r>
        <w:rPr>
          <w:sz w:val="24"/>
          <w:szCs w:val="24"/>
        </w:rPr>
        <w:t xml:space="preserve">х 28,5-34,9 </w:t>
      </w:r>
      <w:proofErr w:type="spellStart"/>
      <w:r>
        <w:rPr>
          <w:sz w:val="24"/>
          <w:szCs w:val="24"/>
        </w:rPr>
        <w:t>млрд.руб</w:t>
      </w:r>
      <w:proofErr w:type="spellEnd"/>
      <w:r>
        <w:rPr>
          <w:sz w:val="24"/>
          <w:szCs w:val="24"/>
        </w:rPr>
        <w:t xml:space="preserve">. в период </w:t>
      </w:r>
      <w:r w:rsidRPr="000B0032">
        <w:rPr>
          <w:sz w:val="24"/>
          <w:szCs w:val="24"/>
        </w:rPr>
        <w:t xml:space="preserve"> 2014 – 2018 годов с минимальными значениями в 2015 и 2016 года (28,5 и 30,3 </w:t>
      </w:r>
      <w:proofErr w:type="spellStart"/>
      <w:r w:rsidRPr="000B0032">
        <w:rPr>
          <w:sz w:val="24"/>
          <w:szCs w:val="24"/>
        </w:rPr>
        <w:t>млрд</w:t>
      </w:r>
      <w:proofErr w:type="gramStart"/>
      <w:r w:rsidRPr="000B0032">
        <w:rPr>
          <w:sz w:val="24"/>
          <w:szCs w:val="24"/>
        </w:rPr>
        <w:t>.р</w:t>
      </w:r>
      <w:proofErr w:type="gramEnd"/>
      <w:r w:rsidRPr="000B0032">
        <w:rPr>
          <w:sz w:val="24"/>
          <w:szCs w:val="24"/>
        </w:rPr>
        <w:t>уб</w:t>
      </w:r>
      <w:proofErr w:type="spellEnd"/>
      <w:r w:rsidRPr="000B0032">
        <w:rPr>
          <w:sz w:val="24"/>
          <w:szCs w:val="24"/>
        </w:rPr>
        <w:t>).</w:t>
      </w:r>
    </w:p>
    <w:p w:rsidR="00C51F36" w:rsidRDefault="00C51F36" w:rsidP="00984E26">
      <w:pPr>
        <w:ind w:firstLine="708"/>
        <w:jc w:val="right"/>
        <w:rPr>
          <w:sz w:val="24"/>
          <w:szCs w:val="24"/>
        </w:rPr>
      </w:pPr>
    </w:p>
    <w:p w:rsidR="00C51F36" w:rsidRDefault="00C51F36" w:rsidP="00984E26">
      <w:pPr>
        <w:ind w:firstLine="708"/>
        <w:jc w:val="right"/>
        <w:rPr>
          <w:sz w:val="24"/>
          <w:szCs w:val="24"/>
        </w:rPr>
      </w:pPr>
    </w:p>
    <w:p w:rsidR="00C51F36" w:rsidRDefault="00C51F36" w:rsidP="00984E26">
      <w:pPr>
        <w:ind w:firstLine="708"/>
        <w:jc w:val="right"/>
        <w:rPr>
          <w:sz w:val="24"/>
          <w:szCs w:val="24"/>
        </w:rPr>
      </w:pPr>
    </w:p>
    <w:p w:rsidR="000E7B48" w:rsidRDefault="000E7B48" w:rsidP="00984E26">
      <w:pPr>
        <w:ind w:firstLine="708"/>
        <w:jc w:val="right"/>
        <w:rPr>
          <w:sz w:val="24"/>
          <w:szCs w:val="24"/>
        </w:rPr>
      </w:pPr>
      <w:r w:rsidRPr="000B0032">
        <w:rPr>
          <w:sz w:val="24"/>
          <w:szCs w:val="24"/>
        </w:rPr>
        <w:lastRenderedPageBreak/>
        <w:t>Диаграмма</w:t>
      </w:r>
      <w:r w:rsidR="00820854">
        <w:rPr>
          <w:sz w:val="24"/>
          <w:szCs w:val="24"/>
        </w:rPr>
        <w:t xml:space="preserve"> 4</w:t>
      </w:r>
      <w:r w:rsidRPr="000B0032">
        <w:rPr>
          <w:sz w:val="24"/>
          <w:szCs w:val="24"/>
        </w:rPr>
        <w:t xml:space="preserve"> </w:t>
      </w:r>
    </w:p>
    <w:p w:rsidR="00C51F36" w:rsidRPr="000B0032" w:rsidRDefault="00C51F36" w:rsidP="00984E26">
      <w:pPr>
        <w:ind w:firstLine="708"/>
        <w:jc w:val="right"/>
        <w:rPr>
          <w:sz w:val="24"/>
          <w:szCs w:val="24"/>
        </w:rPr>
      </w:pPr>
    </w:p>
    <w:p w:rsidR="000E7B48" w:rsidRDefault="00310DB4" w:rsidP="0059728A">
      <w:pPr>
        <w:ind w:firstLine="0"/>
        <w:jc w:val="center"/>
      </w:pPr>
      <w:r>
        <w:rPr>
          <w:noProof/>
          <w:lang w:eastAsia="ru-RU"/>
        </w:rPr>
        <w:pict>
          <v:shape id="Диаграмма 7" o:spid="_x0000_i1028" type="#_x0000_t75" style="width:504.6pt;height:296.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">
            <v:imagedata r:id="rId12" o:title=""/>
            <o:lock v:ext="edit" aspectratio="f"/>
          </v:shape>
        </w:pict>
      </w:r>
    </w:p>
    <w:p w:rsidR="000E7B48" w:rsidRDefault="000E7B48" w:rsidP="00984E26">
      <w:pPr>
        <w:ind w:firstLine="709"/>
        <w:rPr>
          <w:sz w:val="24"/>
          <w:szCs w:val="24"/>
        </w:rPr>
      </w:pPr>
    </w:p>
    <w:p w:rsidR="000E7B48" w:rsidRPr="000B0032" w:rsidRDefault="000E7B48" w:rsidP="00984E26">
      <w:pPr>
        <w:ind w:firstLine="709"/>
        <w:rPr>
          <w:sz w:val="24"/>
          <w:szCs w:val="24"/>
        </w:rPr>
      </w:pPr>
      <w:r w:rsidRPr="000B0032">
        <w:rPr>
          <w:sz w:val="24"/>
          <w:szCs w:val="24"/>
        </w:rPr>
        <w:t xml:space="preserve">По данным </w:t>
      </w:r>
      <w:proofErr w:type="spellStart"/>
      <w:r w:rsidRPr="000B0032">
        <w:rPr>
          <w:sz w:val="24"/>
          <w:szCs w:val="24"/>
        </w:rPr>
        <w:t>Томскстата</w:t>
      </w:r>
      <w:proofErr w:type="spellEnd"/>
      <w:r w:rsidRPr="000B0032">
        <w:rPr>
          <w:sz w:val="24"/>
          <w:szCs w:val="24"/>
        </w:rPr>
        <w:t xml:space="preserve"> за январь-август 2015 года сальдированный финансовый результат по видам экономической деятельности составил 48 094,1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xml:space="preserve">. (157,5% к аналогичному периоду 2014 года), объем полученной прибыли превысил 61 035 </w:t>
      </w:r>
      <w:proofErr w:type="spellStart"/>
      <w:r w:rsidRPr="000B0032">
        <w:rPr>
          <w:sz w:val="24"/>
          <w:szCs w:val="24"/>
        </w:rPr>
        <w:t>млн.руб</w:t>
      </w:r>
      <w:proofErr w:type="spellEnd"/>
      <w:r w:rsidRPr="000B0032">
        <w:rPr>
          <w:sz w:val="24"/>
          <w:szCs w:val="24"/>
        </w:rPr>
        <w:t xml:space="preserve">. (Тр. – 156,9%), убыток – 12 941,6 </w:t>
      </w:r>
      <w:proofErr w:type="spellStart"/>
      <w:r w:rsidRPr="000B0032">
        <w:rPr>
          <w:sz w:val="24"/>
          <w:szCs w:val="24"/>
        </w:rPr>
        <w:t>млн.руб</w:t>
      </w:r>
      <w:proofErr w:type="spellEnd"/>
      <w:r w:rsidRPr="000B0032">
        <w:rPr>
          <w:sz w:val="24"/>
          <w:szCs w:val="24"/>
        </w:rPr>
        <w:t>. (Тр. – 154,7%). Доля прибыльных организаций сократилась с 70,7% за период январь-август 2014 года до 67,4% за аналогичный период 2015 года.</w:t>
      </w:r>
    </w:p>
    <w:p w:rsidR="000E7B48" w:rsidRPr="000B0032" w:rsidRDefault="000E7B48" w:rsidP="00984E26">
      <w:pPr>
        <w:ind w:firstLine="709"/>
        <w:rPr>
          <w:sz w:val="24"/>
          <w:szCs w:val="24"/>
        </w:rPr>
      </w:pPr>
      <w:r w:rsidRPr="000B0032">
        <w:rPr>
          <w:sz w:val="24"/>
          <w:szCs w:val="24"/>
        </w:rPr>
        <w:t>Значительный рост финансового результата предприятий в 2015 году на фоне экономической «непогоды» может быть обусловлен разовым эффекто</w:t>
      </w:r>
      <w:r>
        <w:rPr>
          <w:sz w:val="24"/>
          <w:szCs w:val="24"/>
        </w:rPr>
        <w:t>м</w:t>
      </w:r>
      <w:r w:rsidRPr="000B0032">
        <w:rPr>
          <w:sz w:val="24"/>
          <w:szCs w:val="24"/>
        </w:rPr>
        <w:t xml:space="preserve"> девальвации рубля, влияние которого может ослабеть уже в 4 квартале 2015 года и в 2016 году.</w:t>
      </w:r>
    </w:p>
    <w:p w:rsidR="000E7B48" w:rsidRPr="000B0032" w:rsidRDefault="000E7B48" w:rsidP="00984E26">
      <w:pPr>
        <w:ind w:firstLine="709"/>
        <w:rPr>
          <w:sz w:val="24"/>
          <w:szCs w:val="24"/>
        </w:rPr>
      </w:pPr>
      <w:r w:rsidRPr="000B0032">
        <w:rPr>
          <w:sz w:val="24"/>
          <w:szCs w:val="24"/>
        </w:rPr>
        <w:t xml:space="preserve">Прогнозируемый темп роста поступлений по налогу на прибыль в действующих ценах по виду деятельности «Добыча полезных ископаемых» в целом соответствует темпам роста производства за исключением темпов роста плановых поступлений </w:t>
      </w:r>
      <w:r>
        <w:rPr>
          <w:sz w:val="24"/>
          <w:szCs w:val="24"/>
        </w:rPr>
        <w:t xml:space="preserve">в </w:t>
      </w:r>
      <w:r w:rsidRPr="000B0032">
        <w:rPr>
          <w:sz w:val="24"/>
          <w:szCs w:val="24"/>
        </w:rPr>
        <w:t xml:space="preserve">2017 году, превысивших прогнозный темп роста производства на 2,5 </w:t>
      </w:r>
      <w:proofErr w:type="spellStart"/>
      <w:r w:rsidRPr="000B0032">
        <w:rPr>
          <w:sz w:val="24"/>
          <w:szCs w:val="24"/>
        </w:rPr>
        <w:t>пп</w:t>
      </w:r>
      <w:proofErr w:type="spellEnd"/>
      <w:r w:rsidRPr="000B0032">
        <w:rPr>
          <w:sz w:val="24"/>
          <w:szCs w:val="24"/>
        </w:rPr>
        <w:t>.</w:t>
      </w:r>
    </w:p>
    <w:p w:rsidR="000E7B48" w:rsidRPr="000B0032" w:rsidRDefault="000E7B48" w:rsidP="00984E26">
      <w:pPr>
        <w:ind w:firstLine="709"/>
        <w:rPr>
          <w:sz w:val="24"/>
          <w:szCs w:val="24"/>
        </w:rPr>
      </w:pPr>
      <w:r w:rsidRPr="000B0032">
        <w:rPr>
          <w:sz w:val="24"/>
          <w:szCs w:val="24"/>
        </w:rPr>
        <w:t xml:space="preserve">Темп роста в обрабатывающих производствах в действующих ценах на 2016-2018 </w:t>
      </w:r>
      <w:r>
        <w:rPr>
          <w:sz w:val="24"/>
          <w:szCs w:val="24"/>
        </w:rPr>
        <w:t xml:space="preserve">годы </w:t>
      </w:r>
      <w:r w:rsidRPr="000B0032">
        <w:rPr>
          <w:sz w:val="24"/>
          <w:szCs w:val="24"/>
        </w:rPr>
        <w:t>запланирован в размере 111,1%, 115,9% и 113,4%, при этом Администрацией прогнозируется сокращение поступлений налога на прибыль по данному виду деятельности со 104,4% в 2016 году до 67,2% в 2018 году.</w:t>
      </w:r>
    </w:p>
    <w:p w:rsidR="000E7B48" w:rsidRPr="000B0032" w:rsidRDefault="000E7B48" w:rsidP="00984E26">
      <w:pPr>
        <w:ind w:firstLine="708"/>
        <w:rPr>
          <w:sz w:val="24"/>
          <w:szCs w:val="24"/>
        </w:rPr>
      </w:pPr>
      <w:r w:rsidRPr="000B0032">
        <w:rPr>
          <w:sz w:val="24"/>
          <w:szCs w:val="24"/>
        </w:rPr>
        <w:t>Прогнозируемый темп роста прибыли в 2015 году с учетом анализа социально-экономического развития области, изложенного в разделе 3 настоящего заключения, предполагается недостаточно корректным, а прогнозируемый темп роста прибыли на 2016 год, с учетом оценки социально-экономического состояния региона, представляется не вполне обоснованным, но в сочетании с эффектом высокой базы допустимым. Следует отметить, что при таких параметрах, определяющих рост прибыли в 2015 году, высок риск сокращения темпов роста прибыли в 2016 году на порядок меньше прогнозируемого.</w:t>
      </w:r>
    </w:p>
    <w:p w:rsidR="00C51F36" w:rsidRDefault="00C51F36" w:rsidP="00984E26">
      <w:pPr>
        <w:tabs>
          <w:tab w:val="left" w:pos="1260"/>
        </w:tabs>
        <w:ind w:firstLine="709"/>
        <w:jc w:val="right"/>
        <w:rPr>
          <w:sz w:val="24"/>
          <w:szCs w:val="24"/>
        </w:rPr>
      </w:pPr>
    </w:p>
    <w:p w:rsidR="00C51F36" w:rsidRDefault="00C51F36" w:rsidP="00984E26">
      <w:pPr>
        <w:tabs>
          <w:tab w:val="left" w:pos="1260"/>
        </w:tabs>
        <w:ind w:firstLine="709"/>
        <w:jc w:val="right"/>
        <w:rPr>
          <w:sz w:val="24"/>
          <w:szCs w:val="24"/>
        </w:rPr>
      </w:pPr>
    </w:p>
    <w:p w:rsidR="00C51F36" w:rsidRDefault="00C51F36" w:rsidP="00984E26">
      <w:pPr>
        <w:tabs>
          <w:tab w:val="left" w:pos="1260"/>
        </w:tabs>
        <w:ind w:firstLine="709"/>
        <w:jc w:val="right"/>
        <w:rPr>
          <w:sz w:val="24"/>
          <w:szCs w:val="24"/>
        </w:rPr>
      </w:pPr>
    </w:p>
    <w:p w:rsidR="00C51F36" w:rsidRDefault="00C51F36" w:rsidP="00984E26">
      <w:pPr>
        <w:tabs>
          <w:tab w:val="left" w:pos="1260"/>
        </w:tabs>
        <w:ind w:firstLine="709"/>
        <w:jc w:val="right"/>
        <w:rPr>
          <w:sz w:val="24"/>
          <w:szCs w:val="24"/>
        </w:rPr>
      </w:pPr>
    </w:p>
    <w:p w:rsidR="000E7B48" w:rsidRDefault="000E7B48" w:rsidP="00984E26">
      <w:pPr>
        <w:tabs>
          <w:tab w:val="left" w:pos="1260"/>
        </w:tabs>
        <w:ind w:firstLine="709"/>
        <w:jc w:val="right"/>
        <w:rPr>
          <w:sz w:val="24"/>
          <w:szCs w:val="24"/>
        </w:rPr>
      </w:pPr>
      <w:r w:rsidRPr="000B0032">
        <w:rPr>
          <w:sz w:val="24"/>
          <w:szCs w:val="24"/>
        </w:rPr>
        <w:lastRenderedPageBreak/>
        <w:t xml:space="preserve">Диаграмма </w:t>
      </w:r>
      <w:r w:rsidR="00820854">
        <w:rPr>
          <w:sz w:val="24"/>
          <w:szCs w:val="24"/>
        </w:rPr>
        <w:t>5</w:t>
      </w:r>
    </w:p>
    <w:p w:rsidR="00C51F36" w:rsidRPr="000B0032" w:rsidRDefault="00C51F36" w:rsidP="00984E26">
      <w:pPr>
        <w:tabs>
          <w:tab w:val="left" w:pos="1260"/>
        </w:tabs>
        <w:ind w:firstLine="709"/>
        <w:jc w:val="right"/>
        <w:rPr>
          <w:sz w:val="24"/>
          <w:szCs w:val="24"/>
        </w:rPr>
      </w:pPr>
    </w:p>
    <w:p w:rsidR="000E7B48" w:rsidRDefault="00310DB4" w:rsidP="00C51F36">
      <w:pPr>
        <w:ind w:firstLine="0"/>
        <w:jc w:val="center"/>
      </w:pPr>
      <w:r>
        <w:rPr>
          <w:noProof/>
          <w:lang w:eastAsia="ru-RU"/>
        </w:rPr>
        <w:pict>
          <v:shape id="_x0000_i1029" type="#_x0000_t75" style="width:506.3pt;height:282.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">
            <v:imagedata r:id="rId13" o:title=""/>
            <o:lock v:ext="edit" aspectratio="f"/>
          </v:shape>
        </w:pict>
      </w:r>
    </w:p>
    <w:p w:rsidR="000E7B48" w:rsidRDefault="000E7B48" w:rsidP="00984E26">
      <w:pPr>
        <w:rPr>
          <w:noProof/>
          <w:bdr w:val="single" w:sz="4" w:space="0" w:color="auto"/>
        </w:rPr>
      </w:pPr>
    </w:p>
    <w:p w:rsidR="000E7B48" w:rsidRPr="000B0032" w:rsidRDefault="000E7B48" w:rsidP="00984E26">
      <w:pPr>
        <w:ind w:firstLine="708"/>
        <w:rPr>
          <w:sz w:val="24"/>
          <w:szCs w:val="24"/>
        </w:rPr>
      </w:pPr>
      <w:r w:rsidRPr="000B0032">
        <w:rPr>
          <w:sz w:val="24"/>
          <w:szCs w:val="24"/>
        </w:rPr>
        <w:t xml:space="preserve">В материалах и документах, направленных одновременно с законопроектом, </w:t>
      </w:r>
      <w:r w:rsidRPr="000B0032">
        <w:rPr>
          <w:b/>
          <w:sz w:val="24"/>
          <w:szCs w:val="24"/>
        </w:rPr>
        <w:t xml:space="preserve">не представлен расчет по доходам областного бюджета от налога на прибыль организаций. </w:t>
      </w:r>
      <w:r w:rsidRPr="000B0032">
        <w:rPr>
          <w:sz w:val="24"/>
          <w:szCs w:val="24"/>
        </w:rPr>
        <w:t>Доля данного источника составляет более трети собственных доходов бюджета.</w:t>
      </w:r>
    </w:p>
    <w:p w:rsidR="000E7B48" w:rsidRPr="000B0032" w:rsidRDefault="000E7B48" w:rsidP="00984E26">
      <w:pPr>
        <w:ind w:firstLine="708"/>
        <w:rPr>
          <w:sz w:val="24"/>
          <w:szCs w:val="24"/>
        </w:rPr>
      </w:pPr>
      <w:r w:rsidRPr="000B0032">
        <w:rPr>
          <w:sz w:val="24"/>
          <w:szCs w:val="24"/>
        </w:rPr>
        <w:t xml:space="preserve">Вместо расчета представлен прогноз поступлений налога на прибыль организаций на 2016-2018 годы (табличная форма), который содержит лишь план поступлений налога на прибыль по видам экономической деятельности, группировка ряда которых не позволяет оценить достоверность прогнозирования. </w:t>
      </w:r>
      <w:proofErr w:type="gramStart"/>
      <w:r w:rsidRPr="000B0032">
        <w:rPr>
          <w:sz w:val="24"/>
          <w:szCs w:val="24"/>
        </w:rPr>
        <w:t>Так, например, в материалах отсутствует информация о фактических и прогнозных объемах развития (в действующих и сопоставимых ценах) по 6 из 9 сгруппированным видам деятельности, а именно: а) оптовая и розничная торговля, ремонт автотранспортных средств, мотоциклов, бытовых изделий и предметов личного потребления, б) транспорт и связь, в) финансовая деятельность, г) операции с недвижимым имуществом, аренда и предоставление услуг, д) остальные виды</w:t>
      </w:r>
      <w:proofErr w:type="gramEnd"/>
      <w:r w:rsidRPr="000B0032">
        <w:rPr>
          <w:sz w:val="24"/>
          <w:szCs w:val="24"/>
        </w:rPr>
        <w:t xml:space="preserve"> экономической деятельности, е) сельское хозяйство, охота и лесное хозяйство.</w:t>
      </w:r>
    </w:p>
    <w:p w:rsidR="000E7B48" w:rsidRPr="000B0032" w:rsidRDefault="000E7B48" w:rsidP="00984E26">
      <w:pPr>
        <w:ind w:firstLine="708"/>
        <w:rPr>
          <w:sz w:val="24"/>
          <w:szCs w:val="24"/>
        </w:rPr>
      </w:pPr>
      <w:proofErr w:type="gramStart"/>
      <w:r w:rsidRPr="000B0032">
        <w:rPr>
          <w:sz w:val="24"/>
          <w:szCs w:val="24"/>
        </w:rPr>
        <w:t xml:space="preserve">В приведенных в части </w:t>
      </w:r>
      <w:r w:rsidRPr="000B0032">
        <w:rPr>
          <w:sz w:val="24"/>
          <w:szCs w:val="24"/>
          <w:lang w:val="en-US"/>
        </w:rPr>
        <w:t>III</w:t>
      </w:r>
      <w:r w:rsidRPr="000B0032">
        <w:rPr>
          <w:sz w:val="24"/>
          <w:szCs w:val="24"/>
        </w:rPr>
        <w:t xml:space="preserve"> (стр.39) «Особенности расчетов поступлений по доходным источникам» по налогу на прибыль организаций лишь перечислены факторы, ученные при расчете прогноза, но отсутствуют характеристики и степень влияния данных факторов на улучшение динамики зачисления по налогу на прибыль в областной бюджет.</w:t>
      </w:r>
      <w:proofErr w:type="gramEnd"/>
    </w:p>
    <w:p w:rsidR="000E7B48" w:rsidRPr="000B0032" w:rsidRDefault="000E7B48" w:rsidP="00984E26">
      <w:pPr>
        <w:ind w:firstLine="708"/>
        <w:rPr>
          <w:sz w:val="24"/>
          <w:szCs w:val="24"/>
        </w:rPr>
      </w:pPr>
      <w:proofErr w:type="gramStart"/>
      <w:r w:rsidRPr="000B0032">
        <w:rPr>
          <w:sz w:val="24"/>
          <w:szCs w:val="24"/>
        </w:rPr>
        <w:t xml:space="preserve">В материалах и документах части </w:t>
      </w:r>
      <w:r w:rsidRPr="000B0032">
        <w:rPr>
          <w:sz w:val="24"/>
          <w:szCs w:val="24"/>
          <w:lang w:val="en-US"/>
        </w:rPr>
        <w:t>III</w:t>
      </w:r>
      <w:r w:rsidRPr="000B0032">
        <w:rPr>
          <w:sz w:val="24"/>
          <w:szCs w:val="24"/>
        </w:rPr>
        <w:t xml:space="preserve"> (стр.34) отражено, что при расчете прогноза налоговых и неналоговых доходов консолидированного и областного бюджетов на 2016-2018 годы использовались значения показателя темп роста производства продукции сельского хозяйства на 2016 год – 101,4%, на 2017 год – 111,5% и на 2018 год – 114,8%, в то время как Прогноз социально-экономического развития Томской области (часть </w:t>
      </w:r>
      <w:r w:rsidRPr="000B0032">
        <w:rPr>
          <w:sz w:val="24"/>
          <w:szCs w:val="24"/>
          <w:lang w:val="en-US"/>
        </w:rPr>
        <w:t>I</w:t>
      </w:r>
      <w:r w:rsidRPr="000B0032">
        <w:rPr>
          <w:sz w:val="24"/>
          <w:szCs w:val="24"/>
        </w:rPr>
        <w:t>) содержит иные значения</w:t>
      </w:r>
      <w:proofErr w:type="gramEnd"/>
      <w:r w:rsidRPr="000B0032">
        <w:rPr>
          <w:sz w:val="24"/>
          <w:szCs w:val="24"/>
        </w:rPr>
        <w:t xml:space="preserve"> показателя производства, а именно: на 2016 год – 92,8%, на 2017 год – 105,8% и на 2018 год – 104,4%.</w:t>
      </w:r>
    </w:p>
    <w:p w:rsidR="000E7B48" w:rsidRPr="000B0032" w:rsidRDefault="000E7B48" w:rsidP="00984E26">
      <w:pPr>
        <w:ind w:firstLine="708"/>
        <w:rPr>
          <w:sz w:val="24"/>
          <w:szCs w:val="24"/>
        </w:rPr>
      </w:pPr>
      <w:r w:rsidRPr="000B0032">
        <w:rPr>
          <w:sz w:val="24"/>
          <w:szCs w:val="24"/>
        </w:rPr>
        <w:t>Таким образом, представленная в материалах информация не позволяет достоверно оценить обоснованность расчетов поступлений по налогу на прибыль.</w:t>
      </w:r>
    </w:p>
    <w:p w:rsidR="000E7B48" w:rsidRPr="002A71CA" w:rsidRDefault="000E7B48" w:rsidP="00984E26">
      <w:pPr>
        <w:ind w:firstLine="708"/>
        <w:rPr>
          <w:sz w:val="24"/>
          <w:szCs w:val="24"/>
        </w:rPr>
      </w:pPr>
      <w:proofErr w:type="gramStart"/>
      <w:r w:rsidRPr="000B0032">
        <w:rPr>
          <w:sz w:val="24"/>
          <w:szCs w:val="24"/>
        </w:rPr>
        <w:t>С учетом отсутствия расчета по налогу на прибыль в материалах к законопроекту</w:t>
      </w:r>
      <w:proofErr w:type="gramEnd"/>
      <w:r w:rsidRPr="000B0032">
        <w:rPr>
          <w:sz w:val="24"/>
          <w:szCs w:val="24"/>
        </w:rPr>
        <w:t xml:space="preserve">, не представляется возможным однозначно подтвердить достоверность сумм прогнозируемого объема </w:t>
      </w:r>
      <w:r w:rsidRPr="000B0032">
        <w:rPr>
          <w:sz w:val="24"/>
          <w:szCs w:val="24"/>
        </w:rPr>
        <w:lastRenderedPageBreak/>
        <w:t xml:space="preserve">поступлений на 2016 год и плановый период. </w:t>
      </w:r>
      <w:proofErr w:type="gramStart"/>
      <w:r w:rsidRPr="000B0032">
        <w:rPr>
          <w:sz w:val="24"/>
          <w:szCs w:val="24"/>
        </w:rPr>
        <w:t xml:space="preserve">Расчеты, произведенные Контрольно-счетной палатой на основании прогноза ожидаемого исполнения по налогу на прибыль в 2015 году, динамики поступлений за ряд лет, а также с учетом расчетов поступлений по видам экономической деятельности с применением индексов </w:t>
      </w:r>
      <w:proofErr w:type="spellStart"/>
      <w:r w:rsidRPr="000B0032">
        <w:rPr>
          <w:sz w:val="24"/>
          <w:szCs w:val="24"/>
        </w:rPr>
        <w:t>промпроизводства</w:t>
      </w:r>
      <w:proofErr w:type="spellEnd"/>
      <w:r w:rsidRPr="000B0032">
        <w:rPr>
          <w:sz w:val="24"/>
          <w:szCs w:val="24"/>
        </w:rPr>
        <w:t xml:space="preserve"> и индексов потребительских цен, приведенных в «Основных показателях прогноза социально-экономического развития Томской области на 2016-2018 годы», дали результаты, отличающиеся от сумм, учтенных в законопроекте</w:t>
      </w:r>
      <w:r w:rsidRPr="002A71CA">
        <w:rPr>
          <w:sz w:val="24"/>
          <w:szCs w:val="24"/>
        </w:rPr>
        <w:t xml:space="preserve">, </w:t>
      </w:r>
      <w:r w:rsidRPr="002A71CA">
        <w:rPr>
          <w:b/>
          <w:sz w:val="24"/>
          <w:szCs w:val="24"/>
        </w:rPr>
        <w:t>в</w:t>
      </w:r>
      <w:proofErr w:type="gramEnd"/>
      <w:r w:rsidRPr="002A71CA">
        <w:rPr>
          <w:b/>
          <w:sz w:val="24"/>
          <w:szCs w:val="24"/>
        </w:rPr>
        <w:t xml:space="preserve"> меньшую сторону:</w:t>
      </w:r>
      <w:r w:rsidRPr="000B0032">
        <w:rPr>
          <w:sz w:val="24"/>
          <w:szCs w:val="24"/>
        </w:rPr>
        <w:t xml:space="preserve"> </w:t>
      </w:r>
      <w:r w:rsidRPr="002A71CA">
        <w:rPr>
          <w:b/>
          <w:sz w:val="24"/>
          <w:szCs w:val="24"/>
        </w:rPr>
        <w:t xml:space="preserve">по 2016 году -  на 370 </w:t>
      </w:r>
      <w:proofErr w:type="spellStart"/>
      <w:r w:rsidRPr="002A71CA">
        <w:rPr>
          <w:b/>
          <w:sz w:val="24"/>
          <w:szCs w:val="24"/>
        </w:rPr>
        <w:t>млн</w:t>
      </w:r>
      <w:proofErr w:type="gramStart"/>
      <w:r w:rsidRPr="002A71CA">
        <w:rPr>
          <w:b/>
          <w:sz w:val="24"/>
          <w:szCs w:val="24"/>
        </w:rPr>
        <w:t>.р</w:t>
      </w:r>
      <w:proofErr w:type="gramEnd"/>
      <w:r w:rsidRPr="002A71CA">
        <w:rPr>
          <w:b/>
          <w:sz w:val="24"/>
          <w:szCs w:val="24"/>
        </w:rPr>
        <w:t>уб</w:t>
      </w:r>
      <w:proofErr w:type="spellEnd"/>
      <w:r w:rsidRPr="002A71CA">
        <w:rPr>
          <w:b/>
          <w:sz w:val="24"/>
          <w:szCs w:val="24"/>
        </w:rPr>
        <w:t xml:space="preserve">., по 2017 году – на 140 </w:t>
      </w:r>
      <w:proofErr w:type="spellStart"/>
      <w:r w:rsidRPr="002A71CA">
        <w:rPr>
          <w:b/>
          <w:sz w:val="24"/>
          <w:szCs w:val="24"/>
        </w:rPr>
        <w:t>млн.руб</w:t>
      </w:r>
      <w:proofErr w:type="spellEnd"/>
      <w:r w:rsidRPr="002A71CA">
        <w:rPr>
          <w:b/>
          <w:sz w:val="24"/>
          <w:szCs w:val="24"/>
        </w:rPr>
        <w:t xml:space="preserve">., и в большую сторону по 2018 году – на 280 </w:t>
      </w:r>
      <w:proofErr w:type="spellStart"/>
      <w:r w:rsidRPr="002A71CA">
        <w:rPr>
          <w:b/>
          <w:sz w:val="24"/>
          <w:szCs w:val="24"/>
        </w:rPr>
        <w:t>млн.руб</w:t>
      </w:r>
      <w:proofErr w:type="spellEnd"/>
      <w:r w:rsidRPr="002A71CA">
        <w:rPr>
          <w:b/>
          <w:sz w:val="24"/>
          <w:szCs w:val="24"/>
        </w:rPr>
        <w:t>.</w:t>
      </w:r>
    </w:p>
    <w:p w:rsidR="000E7B48" w:rsidRPr="000B0032" w:rsidRDefault="000E7B48" w:rsidP="00984E26">
      <w:pPr>
        <w:ind w:firstLine="708"/>
        <w:rPr>
          <w:sz w:val="24"/>
          <w:szCs w:val="24"/>
        </w:rPr>
      </w:pPr>
      <w:r w:rsidRPr="000B0032">
        <w:rPr>
          <w:sz w:val="24"/>
          <w:szCs w:val="24"/>
        </w:rPr>
        <w:t>Расчеты Контрольно-счетной палаты не учитывают возможность разовых поступлений от крупных налогоплательщиков, а также прогнозируемый объем выпадающих доходов в связи с реализацией налогового маневра в нефтяной отрасли.</w:t>
      </w:r>
    </w:p>
    <w:p w:rsidR="000E7B48" w:rsidRPr="000B0032" w:rsidRDefault="000E7B48" w:rsidP="00984E26">
      <w:pPr>
        <w:ind w:firstLine="708"/>
        <w:rPr>
          <w:b/>
          <w:sz w:val="24"/>
          <w:szCs w:val="24"/>
        </w:rPr>
      </w:pPr>
      <w:proofErr w:type="gramStart"/>
      <w:r w:rsidRPr="000B0032">
        <w:rPr>
          <w:sz w:val="24"/>
          <w:szCs w:val="24"/>
        </w:rPr>
        <w:t xml:space="preserve">С учетом изложенного </w:t>
      </w:r>
      <w:r w:rsidRPr="000B0032">
        <w:rPr>
          <w:b/>
          <w:sz w:val="24"/>
          <w:szCs w:val="24"/>
        </w:rPr>
        <w:t>для возможности принятия суммы прогнозируемых доходов по налогу на прибыль в объеме</w:t>
      </w:r>
      <w:proofErr w:type="gramEnd"/>
      <w:r w:rsidRPr="000B0032">
        <w:rPr>
          <w:b/>
          <w:sz w:val="24"/>
          <w:szCs w:val="24"/>
        </w:rPr>
        <w:t>, предложенном Администрацией, следует рассмотреть достоверность применяемых макроэкономических показателей по видам экономической деятельности, а также обосновать направления реализации активной государственной политики в экономике в целях исправления негативных показателей в динамике развития региона.</w:t>
      </w:r>
    </w:p>
    <w:p w:rsidR="000E7B48" w:rsidRPr="000B0032" w:rsidRDefault="000E7B48" w:rsidP="00984E26">
      <w:pPr>
        <w:widowControl/>
        <w:autoSpaceDE/>
        <w:autoSpaceDN/>
        <w:adjustRightInd/>
        <w:ind w:firstLine="0"/>
        <w:jc w:val="left"/>
        <w:rPr>
          <w:sz w:val="24"/>
          <w:szCs w:val="24"/>
          <w:lang w:eastAsia="ru-RU"/>
        </w:rPr>
      </w:pPr>
    </w:p>
    <w:p w:rsidR="000E7B48" w:rsidRPr="000B0032" w:rsidRDefault="000E7B48" w:rsidP="00984E26">
      <w:pPr>
        <w:ind w:firstLine="709"/>
        <w:rPr>
          <w:b/>
          <w:sz w:val="24"/>
          <w:szCs w:val="24"/>
        </w:rPr>
      </w:pPr>
      <w:r w:rsidRPr="000B0032">
        <w:rPr>
          <w:b/>
          <w:sz w:val="24"/>
          <w:szCs w:val="24"/>
        </w:rPr>
        <w:t>5.2 Налог на доходы физических лиц</w:t>
      </w:r>
    </w:p>
    <w:p w:rsidR="000E7B48" w:rsidRPr="000B0032" w:rsidRDefault="000E7B48" w:rsidP="00984E26">
      <w:pPr>
        <w:ind w:firstLine="708"/>
        <w:rPr>
          <w:sz w:val="24"/>
          <w:szCs w:val="24"/>
        </w:rPr>
      </w:pPr>
    </w:p>
    <w:p w:rsidR="000E7B48" w:rsidRPr="000B0032" w:rsidRDefault="000E7B48" w:rsidP="00984E26">
      <w:pPr>
        <w:ind w:firstLine="708"/>
        <w:rPr>
          <w:sz w:val="24"/>
          <w:szCs w:val="24"/>
        </w:rPr>
      </w:pPr>
      <w:r w:rsidRPr="000B0032">
        <w:rPr>
          <w:sz w:val="24"/>
          <w:szCs w:val="24"/>
        </w:rPr>
        <w:t xml:space="preserve">Ожидаемое исполнение консолидированного бюджета в 2015 году по налогу на доходы физических лиц по оценке Администрации может составить 18 027,5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xml:space="preserve">. (исполнение областного бюджета при действующем нормативе зачисления может составить 12 641,6 </w:t>
      </w:r>
      <w:proofErr w:type="spellStart"/>
      <w:r w:rsidRPr="000B0032">
        <w:rPr>
          <w:sz w:val="24"/>
          <w:szCs w:val="24"/>
        </w:rPr>
        <w:t>млн.руб</w:t>
      </w:r>
      <w:proofErr w:type="spellEnd"/>
      <w:r w:rsidRPr="000B0032">
        <w:rPr>
          <w:sz w:val="24"/>
          <w:szCs w:val="24"/>
        </w:rPr>
        <w:t>.), темп роста к уровню 2014 года – 105,6%, в сопоставимых ценах – 92,4%).</w:t>
      </w:r>
    </w:p>
    <w:p w:rsidR="000E7B48" w:rsidRPr="000B0032" w:rsidRDefault="000E7B48" w:rsidP="00984E26">
      <w:pPr>
        <w:ind w:firstLine="708"/>
        <w:rPr>
          <w:sz w:val="24"/>
          <w:szCs w:val="24"/>
        </w:rPr>
      </w:pPr>
      <w:r w:rsidRPr="000B0032">
        <w:rPr>
          <w:sz w:val="24"/>
          <w:szCs w:val="24"/>
        </w:rPr>
        <w:t>В материалах и документах к законопроекту поступление налога на доходы физических лиц в консолидированный бюджет прогнозируется в следующих объемах:</w:t>
      </w:r>
    </w:p>
    <w:p w:rsidR="000E7B48" w:rsidRPr="000B0032" w:rsidRDefault="000E7B48" w:rsidP="00984E26">
      <w:pPr>
        <w:ind w:right="-1" w:firstLine="708"/>
        <w:rPr>
          <w:sz w:val="24"/>
          <w:szCs w:val="24"/>
        </w:rPr>
      </w:pPr>
      <w:r w:rsidRPr="000B0032">
        <w:rPr>
          <w:sz w:val="24"/>
          <w:szCs w:val="24"/>
        </w:rPr>
        <w:t xml:space="preserve">- на 2016 год – 19 330,8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с темпом роста 107,2%, в сопоставимых ценах – 99,6%;</w:t>
      </w:r>
    </w:p>
    <w:p w:rsidR="000E7B48" w:rsidRPr="000B0032" w:rsidRDefault="000E7B48" w:rsidP="00984E26">
      <w:pPr>
        <w:ind w:firstLine="708"/>
        <w:rPr>
          <w:sz w:val="24"/>
          <w:szCs w:val="24"/>
        </w:rPr>
      </w:pPr>
      <w:r w:rsidRPr="000B0032">
        <w:rPr>
          <w:sz w:val="24"/>
          <w:szCs w:val="24"/>
        </w:rPr>
        <w:t>- на 2017 год – 20 905,9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с темпом роста 108,1%, в сопоставимых ценах – 101,4%;</w:t>
      </w:r>
    </w:p>
    <w:p w:rsidR="000E7B48" w:rsidRPr="000B0032" w:rsidRDefault="000E7B48" w:rsidP="00984E26">
      <w:pPr>
        <w:ind w:firstLine="708"/>
        <w:rPr>
          <w:sz w:val="24"/>
          <w:szCs w:val="24"/>
        </w:rPr>
      </w:pPr>
      <w:r w:rsidRPr="000B0032">
        <w:rPr>
          <w:sz w:val="24"/>
          <w:szCs w:val="24"/>
        </w:rPr>
        <w:t xml:space="preserve">- на 2018 год – 22 487,6 </w:t>
      </w:r>
      <w:proofErr w:type="spellStart"/>
      <w:r w:rsidRPr="000B0032">
        <w:rPr>
          <w:sz w:val="24"/>
          <w:szCs w:val="24"/>
        </w:rPr>
        <w:t>млн</w:t>
      </w:r>
      <w:proofErr w:type="gramStart"/>
      <w:r w:rsidRPr="000B0032">
        <w:rPr>
          <w:sz w:val="24"/>
          <w:szCs w:val="24"/>
        </w:rPr>
        <w:t>.р</w:t>
      </w:r>
      <w:proofErr w:type="gramEnd"/>
      <w:r w:rsidRPr="000B0032">
        <w:rPr>
          <w:sz w:val="24"/>
          <w:szCs w:val="24"/>
        </w:rPr>
        <w:t>уб</w:t>
      </w:r>
      <w:proofErr w:type="spellEnd"/>
      <w:r w:rsidRPr="000B0032">
        <w:rPr>
          <w:sz w:val="24"/>
          <w:szCs w:val="24"/>
        </w:rPr>
        <w:t>., с темпом роста 107,6%, в сопоставимых ценах – 102,0%.</w:t>
      </w:r>
    </w:p>
    <w:p w:rsidR="000E7B48" w:rsidRPr="000B0032" w:rsidRDefault="000E7B48" w:rsidP="00984E26">
      <w:pPr>
        <w:ind w:firstLine="709"/>
        <w:rPr>
          <w:sz w:val="24"/>
          <w:szCs w:val="24"/>
        </w:rPr>
      </w:pPr>
      <w:r w:rsidRPr="000B0032">
        <w:rPr>
          <w:sz w:val="24"/>
          <w:szCs w:val="24"/>
        </w:rPr>
        <w:t>В соответствии с Бюджетным кодексом РФ доля зачисляемого в областной бюджет налога на доходы физических лиц составляет 85%, а с учетом дополнительного норматива распределения НДФЛ в местные бюджеты в 2015 году доля налога, зачисляемого в областной бюджет, составит 70%.</w:t>
      </w:r>
    </w:p>
    <w:p w:rsidR="000E7B48" w:rsidRPr="000B0032" w:rsidRDefault="000E7B48" w:rsidP="00984E26">
      <w:pPr>
        <w:pStyle w:val="aff1"/>
        <w:spacing w:before="0" w:beforeAutospacing="0" w:after="0" w:afterAutospacing="0"/>
        <w:ind w:firstLine="708"/>
        <w:jc w:val="both"/>
      </w:pPr>
      <w:r w:rsidRPr="000B0032">
        <w:t>Доля налога в структуре собственных доходов областного бюджета в 2015 году может составит</w:t>
      </w:r>
      <w:r>
        <w:t>ь</w:t>
      </w:r>
      <w:r w:rsidRPr="000B0032">
        <w:t xml:space="preserve"> 30,6%, с сокращением в 2016-2018 годах до 28,9%, 29,3% и 30,0% соответственно. Динамика изменения доли НДФЛ (</w:t>
      </w:r>
      <w:proofErr w:type="gramStart"/>
      <w:r w:rsidRPr="000B0032">
        <w:t>в</w:t>
      </w:r>
      <w:proofErr w:type="gramEnd"/>
      <w:r w:rsidRPr="000B0032">
        <w:t xml:space="preserve"> %) </w:t>
      </w:r>
      <w:proofErr w:type="gramStart"/>
      <w:r w:rsidRPr="000B0032">
        <w:t>в</w:t>
      </w:r>
      <w:proofErr w:type="gramEnd"/>
      <w:r w:rsidRPr="000B0032">
        <w:t xml:space="preserve"> собственных доходах областного бюджета за период 2010-2018 годы представлена в диаграмме 6.</w:t>
      </w:r>
    </w:p>
    <w:p w:rsidR="000E7B48" w:rsidRPr="000B0032" w:rsidRDefault="000E7B48" w:rsidP="00984E26">
      <w:pPr>
        <w:ind w:firstLine="708"/>
        <w:jc w:val="right"/>
        <w:rPr>
          <w:sz w:val="24"/>
          <w:szCs w:val="24"/>
        </w:rPr>
      </w:pPr>
      <w:r w:rsidRPr="000B0032">
        <w:rPr>
          <w:sz w:val="24"/>
          <w:szCs w:val="24"/>
        </w:rPr>
        <w:t>Диаграмма 6</w:t>
      </w:r>
    </w:p>
    <w:p w:rsidR="000E7B48" w:rsidRPr="000B0032" w:rsidRDefault="00310DB4" w:rsidP="00984E26">
      <w:pPr>
        <w:jc w:val="center"/>
        <w:rPr>
          <w:sz w:val="24"/>
          <w:szCs w:val="24"/>
        </w:rPr>
      </w:pPr>
      <w:r>
        <w:rPr>
          <w:noProof/>
          <w:sz w:val="24"/>
          <w:szCs w:val="24"/>
          <w:lang w:eastAsia="ru-RU"/>
        </w:rPr>
        <w:pict>
          <v:shape id="_x0000_i1030" type="#_x0000_t75" style="width:6in;height:183.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">
            <v:imagedata r:id="rId14" o:title=""/>
            <o:lock v:ext="edit" aspectratio="f"/>
          </v:shape>
        </w:pict>
      </w:r>
    </w:p>
    <w:p w:rsidR="000E7B48" w:rsidRDefault="000E7B48" w:rsidP="00984E26">
      <w:pPr>
        <w:ind w:firstLine="709"/>
        <w:rPr>
          <w:sz w:val="24"/>
          <w:szCs w:val="24"/>
        </w:rPr>
      </w:pPr>
    </w:p>
    <w:p w:rsidR="000E7B48" w:rsidRPr="000B0032" w:rsidRDefault="000E7B48" w:rsidP="00984E26">
      <w:pPr>
        <w:ind w:firstLine="709"/>
        <w:rPr>
          <w:sz w:val="24"/>
          <w:szCs w:val="24"/>
        </w:rPr>
      </w:pPr>
      <w:r w:rsidRPr="000B0032">
        <w:rPr>
          <w:sz w:val="24"/>
          <w:szCs w:val="24"/>
        </w:rPr>
        <w:t xml:space="preserve">В пояснительной записке к законопроекту Администрацией представлены условия прогнозирования доходов бюджета от налога на доходы физических лиц. Прогноз поступлений рассчитан в условиях действия главы 23 части второй Налогового Кодекса РФ. Расчет налога основывается на прогнозе ожидаемых поступлений </w:t>
      </w:r>
      <w:r>
        <w:rPr>
          <w:sz w:val="24"/>
          <w:szCs w:val="24"/>
        </w:rPr>
        <w:t xml:space="preserve">от </w:t>
      </w:r>
      <w:r w:rsidRPr="000B0032">
        <w:rPr>
          <w:sz w:val="24"/>
          <w:szCs w:val="24"/>
        </w:rPr>
        <w:t xml:space="preserve">налога в 2015 году и темпов роста заработной платы в разрезе муниципальных образований. </w:t>
      </w:r>
      <w:proofErr w:type="gramStart"/>
      <w:r w:rsidRPr="000B0032">
        <w:rPr>
          <w:sz w:val="24"/>
          <w:szCs w:val="24"/>
        </w:rPr>
        <w:t>Расчет учитывает фактическое поступление за 6 месяцев 2015 года, удельный вес поступлений за период январь-июнь 2014 года, с учетом суммы задолженности, возможной к взысканию по состоянию на 01.07.2014 года (30% от суммы недоимки и 10% от суммы неурегулированной задолженности по пени и налоговым санкциям) и ожидаемого увеличения на 12,4% суммы имущественных и социальных налоговых вычетов, предусмотренных главой 23 Налогового кодекса</w:t>
      </w:r>
      <w:proofErr w:type="gramEnd"/>
      <w:r w:rsidRPr="000B0032">
        <w:rPr>
          <w:sz w:val="24"/>
          <w:szCs w:val="24"/>
        </w:rPr>
        <w:t xml:space="preserve"> РФ, а также с учетом особенностей социально-экономического развития каждого муниципального образования. </w:t>
      </w:r>
    </w:p>
    <w:p w:rsidR="000E7B48" w:rsidRPr="000B0032" w:rsidRDefault="000E7B48" w:rsidP="00984E26">
      <w:pPr>
        <w:ind w:firstLine="708"/>
        <w:rPr>
          <w:sz w:val="24"/>
          <w:szCs w:val="24"/>
        </w:rPr>
      </w:pPr>
      <w:r w:rsidRPr="000B0032">
        <w:rPr>
          <w:sz w:val="24"/>
          <w:szCs w:val="24"/>
        </w:rPr>
        <w:t xml:space="preserve">Сопоставление динамики темпов роста налога на доходы физических лиц и фонда оплаты труда (диаграмма 7) показало общее совпадение трендов, за исключением фактических показателей за 2012-2013 годы и прогнозных показателей на 2017-2018 годы. Значительный прирост НДФЛ по итогам 2012 года обусловлен, в том числе, реализацией Указа Президента РФ № 597, а снижение в 2013 году на 9 </w:t>
      </w:r>
      <w:proofErr w:type="spellStart"/>
      <w:r w:rsidRPr="000B0032">
        <w:rPr>
          <w:sz w:val="24"/>
          <w:szCs w:val="24"/>
        </w:rPr>
        <w:t>п.п</w:t>
      </w:r>
      <w:proofErr w:type="spellEnd"/>
      <w:r w:rsidRPr="000B0032">
        <w:rPr>
          <w:sz w:val="24"/>
          <w:szCs w:val="24"/>
        </w:rPr>
        <w:t xml:space="preserve">. в сравнении с 2012 годом обусловлено негативными тенденциями социально-экономического развития Томской области, а также эффектом высокой базы. Снижение значений в 2014-2015 годах связано с ожидаемым ростом имущественных и социальных вычетов. </w:t>
      </w:r>
    </w:p>
    <w:p w:rsidR="000E7B48" w:rsidRDefault="000E7B48" w:rsidP="00984E26">
      <w:pPr>
        <w:ind w:firstLine="708"/>
        <w:jc w:val="right"/>
        <w:rPr>
          <w:sz w:val="24"/>
          <w:szCs w:val="24"/>
        </w:rPr>
      </w:pPr>
      <w:r w:rsidRPr="000B0032">
        <w:rPr>
          <w:sz w:val="24"/>
          <w:szCs w:val="24"/>
        </w:rPr>
        <w:t>Диаграмма 7</w:t>
      </w:r>
    </w:p>
    <w:p w:rsidR="00106EEB" w:rsidRPr="00BD6126" w:rsidRDefault="00106EEB" w:rsidP="00984E26">
      <w:pPr>
        <w:ind w:firstLine="708"/>
        <w:jc w:val="right"/>
      </w:pPr>
    </w:p>
    <w:p w:rsidR="000E7B48" w:rsidRPr="00BD6126" w:rsidRDefault="00310DB4" w:rsidP="00106EEB">
      <w:pPr>
        <w:ind w:hanging="142"/>
        <w:jc w:val="center"/>
      </w:pPr>
      <w:r>
        <w:rPr>
          <w:noProof/>
          <w:lang w:eastAsia="ru-RU"/>
        </w:rPr>
        <w:pict>
          <v:shape id="Диаграмма 3" o:spid="_x0000_i1031" type="#_x0000_t75" style="width:495.35pt;height:225.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">
            <v:imagedata r:id="rId15" o:title=""/>
            <o:lock v:ext="edit" aspectratio="f"/>
          </v:shape>
        </w:pict>
      </w:r>
    </w:p>
    <w:p w:rsidR="000E7B48" w:rsidRDefault="000E7B48" w:rsidP="00984E26">
      <w:pPr>
        <w:ind w:firstLine="709"/>
        <w:rPr>
          <w:sz w:val="24"/>
          <w:szCs w:val="24"/>
        </w:rPr>
      </w:pPr>
    </w:p>
    <w:p w:rsidR="000E7B48" w:rsidRPr="000B0032" w:rsidRDefault="000E7B48" w:rsidP="00984E26">
      <w:pPr>
        <w:ind w:firstLine="709"/>
        <w:rPr>
          <w:sz w:val="24"/>
          <w:szCs w:val="24"/>
        </w:rPr>
      </w:pPr>
      <w:r w:rsidRPr="000B0032">
        <w:rPr>
          <w:sz w:val="24"/>
          <w:szCs w:val="24"/>
        </w:rPr>
        <w:t xml:space="preserve">Необходимо отметить, что в материалах и документах, направленных одновременно с законопроектом, </w:t>
      </w:r>
      <w:r w:rsidRPr="000B0032">
        <w:rPr>
          <w:b/>
          <w:sz w:val="24"/>
          <w:szCs w:val="24"/>
        </w:rPr>
        <w:t>не представлен подробный расчет прогнозных объемов по налогу на доходы физических лиц с учетом динамики ФОТ по муниципальным образованиям</w:t>
      </w:r>
      <w:r w:rsidRPr="000B0032">
        <w:rPr>
          <w:sz w:val="24"/>
          <w:szCs w:val="24"/>
        </w:rPr>
        <w:t>, что снижает прозрачность бюджета и не позволяет в полной мере оценить достоверность прогнозирования. Содержащийся в материалах расчет представляет собой свод прогнозных объемов поступления налога по муниципальным образованиям Томской области и не раскрывает сведений о параметрах, учитываемых при прогнозировании на среднесрочный период. Кроме того, в суммовом выражении не отражено ожидаемое увеличение имущественных и социальных налоговых вычетов на 12,4%, а также размер дополнительных поступлений от погашения задолженности по налогу на доходы физических лиц.</w:t>
      </w:r>
    </w:p>
    <w:p w:rsidR="000E7B48" w:rsidRPr="000B0032" w:rsidRDefault="000E7B48" w:rsidP="00984E26">
      <w:pPr>
        <w:ind w:firstLine="708"/>
        <w:rPr>
          <w:sz w:val="24"/>
          <w:szCs w:val="24"/>
        </w:rPr>
      </w:pPr>
      <w:r w:rsidRPr="000B0032">
        <w:rPr>
          <w:sz w:val="24"/>
          <w:szCs w:val="24"/>
        </w:rPr>
        <w:t xml:space="preserve">В результате отсутствия в материалах вышеуказанных данных подтвердить реалистичность поступления НДФЛ как в областной бюджет, так и в доходы бюджетов муниципальных </w:t>
      </w:r>
      <w:r w:rsidRPr="000B0032">
        <w:rPr>
          <w:sz w:val="24"/>
          <w:szCs w:val="24"/>
        </w:rPr>
        <w:lastRenderedPageBreak/>
        <w:t>образований, не представляется возможным, а прогнозируемые темпы роста требуют пояснений.</w:t>
      </w:r>
    </w:p>
    <w:p w:rsidR="000E7B48" w:rsidRPr="000B0032" w:rsidRDefault="000E7B48" w:rsidP="00984E26">
      <w:pPr>
        <w:ind w:firstLine="708"/>
        <w:rPr>
          <w:sz w:val="24"/>
          <w:szCs w:val="24"/>
        </w:rPr>
      </w:pPr>
      <w:r w:rsidRPr="000B0032">
        <w:rPr>
          <w:sz w:val="24"/>
          <w:szCs w:val="24"/>
        </w:rPr>
        <w:t>Кроме того, в материалах не приведена информация о влиянии на объем поступлений налога в прогнозируемом периоде прямых выплат, предусмотренных в расходной части консолидированного бюджета Томской области на выплату заработной платы с начислениями.</w:t>
      </w:r>
    </w:p>
    <w:p w:rsidR="000E7B48" w:rsidRPr="00FC11C9" w:rsidRDefault="000E7B48" w:rsidP="00984E26">
      <w:pPr>
        <w:ind w:firstLine="708"/>
        <w:rPr>
          <w:sz w:val="24"/>
          <w:szCs w:val="24"/>
        </w:rPr>
      </w:pPr>
      <w:r w:rsidRPr="00FC11C9">
        <w:rPr>
          <w:sz w:val="24"/>
          <w:szCs w:val="24"/>
        </w:rPr>
        <w:t xml:space="preserve">На стр. 39-40 Части </w:t>
      </w:r>
      <w:r w:rsidRPr="00FC11C9">
        <w:rPr>
          <w:sz w:val="24"/>
          <w:szCs w:val="24"/>
          <w:lang w:val="en-US"/>
        </w:rPr>
        <w:t>III</w:t>
      </w:r>
      <w:r w:rsidRPr="00FC11C9">
        <w:rPr>
          <w:sz w:val="24"/>
          <w:szCs w:val="24"/>
        </w:rPr>
        <w:t>, а также в Расчете налога</w:t>
      </w:r>
      <w:r w:rsidR="00297C86">
        <w:rPr>
          <w:sz w:val="24"/>
          <w:szCs w:val="24"/>
        </w:rPr>
        <w:t>,</w:t>
      </w:r>
      <w:r w:rsidRPr="00FC11C9">
        <w:rPr>
          <w:sz w:val="24"/>
          <w:szCs w:val="24"/>
        </w:rPr>
        <w:t xml:space="preserve"> объем поступлений в доход областного бюджета, отражен из расчета 75% от объема поступлений налога в консолидированный бюджет, т.е. в размере, не соответствующем </w:t>
      </w:r>
      <w:proofErr w:type="gramStart"/>
      <w:r w:rsidRPr="00FC11C9">
        <w:rPr>
          <w:sz w:val="24"/>
          <w:szCs w:val="24"/>
        </w:rPr>
        <w:t>указанному</w:t>
      </w:r>
      <w:proofErr w:type="gramEnd"/>
      <w:r w:rsidRPr="00FC11C9">
        <w:rPr>
          <w:sz w:val="24"/>
          <w:szCs w:val="24"/>
        </w:rPr>
        <w:t xml:space="preserve"> в приложении 1 к пояснительной записке (стр.176), где данный объем налога отражен из расчета 70%.</w:t>
      </w:r>
    </w:p>
    <w:p w:rsidR="000E7B48" w:rsidRPr="000B0032" w:rsidRDefault="000E7B48" w:rsidP="00984E26">
      <w:pPr>
        <w:ind w:firstLine="708"/>
        <w:rPr>
          <w:sz w:val="24"/>
          <w:szCs w:val="24"/>
        </w:rPr>
      </w:pPr>
      <w:r w:rsidRPr="000B0032">
        <w:rPr>
          <w:sz w:val="24"/>
          <w:szCs w:val="24"/>
        </w:rPr>
        <w:t>На основании расчета ожидаемого исполнения по налогу на доходы физических лиц в 2015 году, темпов роста номинальных объемов ФОТ и доли НДФЛ в ФОТ</w:t>
      </w:r>
      <w:r>
        <w:rPr>
          <w:sz w:val="24"/>
          <w:szCs w:val="24"/>
        </w:rPr>
        <w:t>,</w:t>
      </w:r>
      <w:r w:rsidRPr="000B0032">
        <w:rPr>
          <w:sz w:val="24"/>
          <w:szCs w:val="24"/>
        </w:rPr>
        <w:t xml:space="preserve"> фактически сложившихся за 2010-2014 годы и предложенных Администрацией на 2015-2018 годы, Контрольно-счетной палатой произведен расчет объема поступлений по НДФЛ в консолидированный бюджет в 2016-2018 годах.</w:t>
      </w:r>
    </w:p>
    <w:p w:rsidR="00634C35" w:rsidRDefault="000E7B48" w:rsidP="00984E26">
      <w:pPr>
        <w:ind w:firstLine="708"/>
        <w:rPr>
          <w:sz w:val="24"/>
          <w:szCs w:val="24"/>
        </w:rPr>
      </w:pPr>
      <w:r w:rsidRPr="000B0032">
        <w:rPr>
          <w:sz w:val="24"/>
          <w:szCs w:val="24"/>
        </w:rPr>
        <w:t xml:space="preserve">По результатам произведенных расчетов </w:t>
      </w:r>
      <w:r w:rsidR="00B051BF">
        <w:rPr>
          <w:sz w:val="24"/>
          <w:szCs w:val="24"/>
        </w:rPr>
        <w:t>считаем</w:t>
      </w:r>
      <w:r w:rsidRPr="000B0032">
        <w:rPr>
          <w:sz w:val="24"/>
          <w:szCs w:val="24"/>
        </w:rPr>
        <w:t xml:space="preserve"> возможным </w:t>
      </w:r>
      <w:r w:rsidR="00634C35">
        <w:rPr>
          <w:sz w:val="24"/>
          <w:szCs w:val="24"/>
        </w:rPr>
        <w:t xml:space="preserve">прогнозировать доходы по данному источнику в консолидированном бюджете выше предложенных проектом бюджета, в том числе в 2016 году в сумме 19 431,9 </w:t>
      </w:r>
      <w:proofErr w:type="spellStart"/>
      <w:r w:rsidR="00634C35">
        <w:rPr>
          <w:sz w:val="24"/>
          <w:szCs w:val="24"/>
        </w:rPr>
        <w:t>млн</w:t>
      </w:r>
      <w:proofErr w:type="gramStart"/>
      <w:r w:rsidR="00634C35">
        <w:rPr>
          <w:sz w:val="24"/>
          <w:szCs w:val="24"/>
        </w:rPr>
        <w:t>.р</w:t>
      </w:r>
      <w:proofErr w:type="gramEnd"/>
      <w:r w:rsidR="00634C35">
        <w:rPr>
          <w:sz w:val="24"/>
          <w:szCs w:val="24"/>
        </w:rPr>
        <w:t>уб</w:t>
      </w:r>
      <w:proofErr w:type="spellEnd"/>
      <w:r w:rsidR="00634C35">
        <w:rPr>
          <w:sz w:val="24"/>
          <w:szCs w:val="24"/>
        </w:rPr>
        <w:t xml:space="preserve">. (+101,1 </w:t>
      </w:r>
      <w:proofErr w:type="spellStart"/>
      <w:r w:rsidR="00634C35">
        <w:rPr>
          <w:sz w:val="24"/>
          <w:szCs w:val="24"/>
        </w:rPr>
        <w:t>млн.руб</w:t>
      </w:r>
      <w:proofErr w:type="spellEnd"/>
      <w:r w:rsidR="00634C35">
        <w:rPr>
          <w:sz w:val="24"/>
          <w:szCs w:val="24"/>
        </w:rPr>
        <w:t xml:space="preserve">.), в 2017 году – 21 160,2 </w:t>
      </w:r>
      <w:proofErr w:type="spellStart"/>
      <w:r w:rsidR="00634C35">
        <w:rPr>
          <w:sz w:val="24"/>
          <w:szCs w:val="24"/>
        </w:rPr>
        <w:t>млн.руб</w:t>
      </w:r>
      <w:proofErr w:type="spellEnd"/>
      <w:r w:rsidR="00634C35">
        <w:rPr>
          <w:sz w:val="24"/>
          <w:szCs w:val="24"/>
        </w:rPr>
        <w:t xml:space="preserve">. (+254,3 </w:t>
      </w:r>
      <w:proofErr w:type="spellStart"/>
      <w:r w:rsidR="00634C35">
        <w:rPr>
          <w:sz w:val="24"/>
          <w:szCs w:val="24"/>
        </w:rPr>
        <w:t>млн.руб</w:t>
      </w:r>
      <w:proofErr w:type="spellEnd"/>
      <w:r w:rsidR="00634C35">
        <w:rPr>
          <w:sz w:val="24"/>
          <w:szCs w:val="24"/>
        </w:rPr>
        <w:t xml:space="preserve">.), в 2018 году – 23 345,7 </w:t>
      </w:r>
      <w:proofErr w:type="spellStart"/>
      <w:r w:rsidR="00634C35">
        <w:rPr>
          <w:sz w:val="24"/>
          <w:szCs w:val="24"/>
        </w:rPr>
        <w:t>млн.руб</w:t>
      </w:r>
      <w:proofErr w:type="spellEnd"/>
      <w:r w:rsidR="00634C35">
        <w:rPr>
          <w:sz w:val="24"/>
          <w:szCs w:val="24"/>
        </w:rPr>
        <w:t xml:space="preserve">. (+858,1 </w:t>
      </w:r>
      <w:proofErr w:type="spellStart"/>
      <w:r w:rsidR="00634C35">
        <w:rPr>
          <w:sz w:val="24"/>
          <w:szCs w:val="24"/>
        </w:rPr>
        <w:t>млн.руб</w:t>
      </w:r>
      <w:proofErr w:type="spellEnd"/>
      <w:r w:rsidR="00634C35">
        <w:rPr>
          <w:sz w:val="24"/>
          <w:szCs w:val="24"/>
        </w:rPr>
        <w:t>.)</w:t>
      </w:r>
      <w:r w:rsidR="00B051BF">
        <w:rPr>
          <w:sz w:val="24"/>
          <w:szCs w:val="24"/>
        </w:rPr>
        <w:t xml:space="preserve">. Доходы от НДФЛ, зачисляемые в областной бюджет, могут составить в 2016 году 13 602,3 </w:t>
      </w:r>
      <w:proofErr w:type="spellStart"/>
      <w:r w:rsidR="00B051BF">
        <w:rPr>
          <w:sz w:val="24"/>
          <w:szCs w:val="24"/>
        </w:rPr>
        <w:t>млн</w:t>
      </w:r>
      <w:proofErr w:type="gramStart"/>
      <w:r w:rsidR="00B051BF">
        <w:rPr>
          <w:sz w:val="24"/>
          <w:szCs w:val="24"/>
        </w:rPr>
        <w:t>.р</w:t>
      </w:r>
      <w:proofErr w:type="gramEnd"/>
      <w:r w:rsidR="00B051BF">
        <w:rPr>
          <w:sz w:val="24"/>
          <w:szCs w:val="24"/>
        </w:rPr>
        <w:t>уб</w:t>
      </w:r>
      <w:proofErr w:type="spellEnd"/>
      <w:r w:rsidR="00B051BF">
        <w:rPr>
          <w:sz w:val="24"/>
          <w:szCs w:val="24"/>
        </w:rPr>
        <w:t xml:space="preserve">. (+70,8 </w:t>
      </w:r>
      <w:proofErr w:type="spellStart"/>
      <w:r w:rsidR="00B051BF">
        <w:rPr>
          <w:sz w:val="24"/>
          <w:szCs w:val="24"/>
        </w:rPr>
        <w:t>млн.руб</w:t>
      </w:r>
      <w:proofErr w:type="spellEnd"/>
      <w:r w:rsidR="00B051BF">
        <w:rPr>
          <w:sz w:val="24"/>
          <w:szCs w:val="24"/>
        </w:rPr>
        <w:t xml:space="preserve">.), в 2017 – 14 812,1 (+178,0 </w:t>
      </w:r>
      <w:proofErr w:type="spellStart"/>
      <w:r w:rsidR="00B051BF">
        <w:rPr>
          <w:sz w:val="24"/>
          <w:szCs w:val="24"/>
        </w:rPr>
        <w:t>млн.руб</w:t>
      </w:r>
      <w:proofErr w:type="spellEnd"/>
      <w:r w:rsidR="00B051BF">
        <w:rPr>
          <w:sz w:val="24"/>
          <w:szCs w:val="24"/>
        </w:rPr>
        <w:t xml:space="preserve">.), в 2018 – 16 342,0 </w:t>
      </w:r>
      <w:proofErr w:type="spellStart"/>
      <w:r w:rsidR="00B051BF">
        <w:rPr>
          <w:sz w:val="24"/>
          <w:szCs w:val="24"/>
        </w:rPr>
        <w:t>млн.руб</w:t>
      </w:r>
      <w:proofErr w:type="spellEnd"/>
      <w:r w:rsidR="00B051BF">
        <w:rPr>
          <w:sz w:val="24"/>
          <w:szCs w:val="24"/>
        </w:rPr>
        <w:t xml:space="preserve">. (+600,7 </w:t>
      </w:r>
      <w:proofErr w:type="spellStart"/>
      <w:r w:rsidR="00B051BF">
        <w:rPr>
          <w:sz w:val="24"/>
          <w:szCs w:val="24"/>
        </w:rPr>
        <w:t>млн.руб</w:t>
      </w:r>
      <w:proofErr w:type="spellEnd"/>
      <w:r w:rsidR="00B051BF">
        <w:rPr>
          <w:sz w:val="24"/>
          <w:szCs w:val="24"/>
        </w:rPr>
        <w:t xml:space="preserve">.) </w:t>
      </w:r>
    </w:p>
    <w:p w:rsidR="000E7B48" w:rsidRPr="000B0032" w:rsidRDefault="000E7B48" w:rsidP="00984E26">
      <w:pPr>
        <w:ind w:firstLine="708"/>
        <w:rPr>
          <w:b/>
          <w:sz w:val="24"/>
          <w:szCs w:val="24"/>
        </w:rPr>
      </w:pPr>
      <w:r w:rsidRPr="000B0032">
        <w:rPr>
          <w:b/>
          <w:sz w:val="24"/>
          <w:szCs w:val="24"/>
        </w:rPr>
        <w:t>Таким образом, прогнозные значения на 2016 - 2018 годы требуют обоснования реалистичности поступления в доход консолидированного бюджета сумм по данному источнику.</w:t>
      </w:r>
    </w:p>
    <w:p w:rsidR="000E7B48" w:rsidRPr="00BD6126" w:rsidRDefault="000E7B48" w:rsidP="00984E26"/>
    <w:p w:rsidR="000E7B48" w:rsidRDefault="000E7B48" w:rsidP="00E35205">
      <w:pPr>
        <w:ind w:firstLine="708"/>
        <w:rPr>
          <w:b/>
          <w:sz w:val="24"/>
          <w:szCs w:val="24"/>
          <w:lang w:eastAsia="ru-RU"/>
        </w:rPr>
      </w:pPr>
      <w:r w:rsidRPr="0040532B">
        <w:rPr>
          <w:b/>
          <w:sz w:val="24"/>
          <w:szCs w:val="24"/>
        </w:rPr>
        <w:t>5.3.</w:t>
      </w:r>
      <w:r w:rsidRPr="0040532B">
        <w:rPr>
          <w:b/>
          <w:sz w:val="24"/>
          <w:szCs w:val="24"/>
          <w:lang w:eastAsia="ru-RU"/>
        </w:rPr>
        <w:t xml:space="preserve"> Акцизы по подакцизным</w:t>
      </w:r>
      <w:r w:rsidRPr="0080511E">
        <w:rPr>
          <w:b/>
          <w:sz w:val="24"/>
          <w:szCs w:val="24"/>
          <w:lang w:eastAsia="ru-RU"/>
        </w:rPr>
        <w:t xml:space="preserve"> товарам (продукции), производимым на </w:t>
      </w:r>
      <w:r>
        <w:rPr>
          <w:b/>
          <w:sz w:val="24"/>
          <w:szCs w:val="24"/>
          <w:lang w:eastAsia="ru-RU"/>
        </w:rPr>
        <w:t>территории Российской Федерации</w:t>
      </w:r>
    </w:p>
    <w:p w:rsidR="0066487C" w:rsidRPr="00E35205" w:rsidRDefault="0066487C" w:rsidP="00E35205">
      <w:pPr>
        <w:ind w:firstLine="708"/>
        <w:rPr>
          <w:b/>
          <w:sz w:val="24"/>
          <w:szCs w:val="24"/>
        </w:rPr>
      </w:pPr>
    </w:p>
    <w:p w:rsidR="000E7B48" w:rsidRDefault="000E7B48" w:rsidP="00C27EF0">
      <w:pPr>
        <w:widowControl/>
        <w:autoSpaceDE/>
        <w:autoSpaceDN/>
        <w:adjustRightInd/>
        <w:ind w:firstLine="709"/>
        <w:rPr>
          <w:sz w:val="24"/>
          <w:szCs w:val="24"/>
        </w:rPr>
      </w:pPr>
      <w:r w:rsidRPr="00CF027D">
        <w:rPr>
          <w:sz w:val="24"/>
          <w:szCs w:val="24"/>
        </w:rPr>
        <w:t>Общая сумма поступления акцизов по подакцизным товарам (продукции), производимым на территории Российской Федерации, в бюджет</w:t>
      </w:r>
      <w:r>
        <w:rPr>
          <w:sz w:val="24"/>
          <w:szCs w:val="24"/>
        </w:rPr>
        <w:t xml:space="preserve"> Томской области</w:t>
      </w:r>
      <w:r w:rsidRPr="00CF027D">
        <w:rPr>
          <w:sz w:val="24"/>
          <w:szCs w:val="24"/>
        </w:rPr>
        <w:t xml:space="preserve"> на 201</w:t>
      </w:r>
      <w:r>
        <w:rPr>
          <w:sz w:val="24"/>
          <w:szCs w:val="24"/>
        </w:rPr>
        <w:t>6</w:t>
      </w:r>
      <w:r w:rsidRPr="00CF027D">
        <w:rPr>
          <w:sz w:val="24"/>
          <w:szCs w:val="24"/>
        </w:rPr>
        <w:t xml:space="preserve"> год прогнозируется в размере</w:t>
      </w:r>
      <w:r>
        <w:rPr>
          <w:sz w:val="24"/>
          <w:szCs w:val="24"/>
        </w:rPr>
        <w:t xml:space="preserve"> 6 803,2</w:t>
      </w:r>
      <w:r w:rsidRPr="00F13AD7">
        <w:rPr>
          <w:sz w:val="24"/>
          <w:szCs w:val="24"/>
        </w:rPr>
        <w:t xml:space="preserve"> </w:t>
      </w:r>
      <w:proofErr w:type="spellStart"/>
      <w:r w:rsidRPr="00CF027D">
        <w:rPr>
          <w:sz w:val="24"/>
          <w:szCs w:val="24"/>
        </w:rPr>
        <w:t>млн</w:t>
      </w:r>
      <w:proofErr w:type="gramStart"/>
      <w:r>
        <w:rPr>
          <w:sz w:val="24"/>
          <w:szCs w:val="24"/>
        </w:rPr>
        <w:t>.р</w:t>
      </w:r>
      <w:proofErr w:type="gramEnd"/>
      <w:r>
        <w:rPr>
          <w:sz w:val="24"/>
          <w:szCs w:val="24"/>
        </w:rPr>
        <w:t>уб</w:t>
      </w:r>
      <w:proofErr w:type="spellEnd"/>
      <w:r>
        <w:rPr>
          <w:sz w:val="24"/>
          <w:szCs w:val="24"/>
        </w:rPr>
        <w:t xml:space="preserve">., </w:t>
      </w:r>
      <w:r w:rsidRPr="00F13AD7">
        <w:rPr>
          <w:sz w:val="24"/>
          <w:szCs w:val="24"/>
        </w:rPr>
        <w:t xml:space="preserve">что выше </w:t>
      </w:r>
      <w:r>
        <w:rPr>
          <w:sz w:val="24"/>
          <w:szCs w:val="24"/>
        </w:rPr>
        <w:t>ожидаемого исполнения доходов в 2015 году по данной статье</w:t>
      </w:r>
      <w:r w:rsidRPr="00F13AD7">
        <w:rPr>
          <w:sz w:val="24"/>
          <w:szCs w:val="24"/>
        </w:rPr>
        <w:t xml:space="preserve"> на</w:t>
      </w:r>
      <w:r>
        <w:rPr>
          <w:sz w:val="24"/>
          <w:szCs w:val="24"/>
        </w:rPr>
        <w:t xml:space="preserve">  1 733,1 </w:t>
      </w:r>
      <w:proofErr w:type="spellStart"/>
      <w:r w:rsidRPr="00F13AD7">
        <w:rPr>
          <w:sz w:val="24"/>
          <w:szCs w:val="24"/>
        </w:rPr>
        <w:t>млн.руб</w:t>
      </w:r>
      <w:proofErr w:type="spellEnd"/>
      <w:r w:rsidRPr="00F13AD7">
        <w:rPr>
          <w:sz w:val="24"/>
          <w:szCs w:val="24"/>
        </w:rPr>
        <w:t>.</w:t>
      </w:r>
      <w:r>
        <w:rPr>
          <w:sz w:val="24"/>
          <w:szCs w:val="24"/>
        </w:rPr>
        <w:t xml:space="preserve">, </w:t>
      </w:r>
      <w:r w:rsidRPr="00F13AD7">
        <w:rPr>
          <w:sz w:val="24"/>
          <w:szCs w:val="24"/>
        </w:rPr>
        <w:t>или на </w:t>
      </w:r>
      <w:r>
        <w:rPr>
          <w:sz w:val="24"/>
          <w:szCs w:val="24"/>
        </w:rPr>
        <w:t>34,1</w:t>
      </w:r>
      <w:r w:rsidRPr="00F13AD7">
        <w:rPr>
          <w:sz w:val="24"/>
          <w:szCs w:val="24"/>
        </w:rPr>
        <w:t>%.</w:t>
      </w:r>
    </w:p>
    <w:p w:rsidR="000E7B48" w:rsidRDefault="000E7B48" w:rsidP="00C27EF0">
      <w:pPr>
        <w:ind w:firstLine="709"/>
        <w:rPr>
          <w:sz w:val="24"/>
          <w:szCs w:val="24"/>
        </w:rPr>
      </w:pPr>
      <w:r w:rsidRPr="00F13AD7">
        <w:rPr>
          <w:sz w:val="24"/>
          <w:szCs w:val="24"/>
        </w:rPr>
        <w:t>В 201</w:t>
      </w:r>
      <w:r>
        <w:rPr>
          <w:sz w:val="24"/>
          <w:szCs w:val="24"/>
        </w:rPr>
        <w:t>7</w:t>
      </w:r>
      <w:r w:rsidRPr="00F13AD7">
        <w:rPr>
          <w:sz w:val="24"/>
          <w:szCs w:val="24"/>
        </w:rPr>
        <w:t xml:space="preserve"> году планируется у</w:t>
      </w:r>
      <w:r>
        <w:rPr>
          <w:sz w:val="24"/>
          <w:szCs w:val="24"/>
        </w:rPr>
        <w:t>меньшение</w:t>
      </w:r>
      <w:r w:rsidRPr="00F13AD7">
        <w:rPr>
          <w:sz w:val="24"/>
          <w:szCs w:val="24"/>
        </w:rPr>
        <w:t xml:space="preserve"> доходов</w:t>
      </w:r>
      <w:r w:rsidRPr="003A5CEC">
        <w:rPr>
          <w:sz w:val="24"/>
          <w:szCs w:val="24"/>
        </w:rPr>
        <w:t xml:space="preserve"> </w:t>
      </w:r>
      <w:r>
        <w:rPr>
          <w:sz w:val="24"/>
          <w:szCs w:val="24"/>
        </w:rPr>
        <w:t xml:space="preserve">областного бюджета </w:t>
      </w:r>
      <w:r w:rsidRPr="00F13AD7">
        <w:rPr>
          <w:sz w:val="24"/>
          <w:szCs w:val="24"/>
        </w:rPr>
        <w:t>от уплаты акцизов по сравнению с 201</w:t>
      </w:r>
      <w:r>
        <w:rPr>
          <w:sz w:val="24"/>
          <w:szCs w:val="24"/>
        </w:rPr>
        <w:t>6</w:t>
      </w:r>
      <w:r w:rsidRPr="00F13AD7">
        <w:rPr>
          <w:sz w:val="24"/>
          <w:szCs w:val="24"/>
        </w:rPr>
        <w:t xml:space="preserve"> годом на</w:t>
      </w:r>
      <w:r>
        <w:rPr>
          <w:sz w:val="24"/>
          <w:szCs w:val="24"/>
        </w:rPr>
        <w:t xml:space="preserve"> 143,3 </w:t>
      </w:r>
      <w:proofErr w:type="spellStart"/>
      <w:r w:rsidRPr="00F13AD7">
        <w:rPr>
          <w:sz w:val="24"/>
          <w:szCs w:val="24"/>
        </w:rPr>
        <w:t>млн</w:t>
      </w:r>
      <w:proofErr w:type="gramStart"/>
      <w:r w:rsidRPr="00F13AD7">
        <w:rPr>
          <w:sz w:val="24"/>
          <w:szCs w:val="24"/>
        </w:rPr>
        <w:t>.р</w:t>
      </w:r>
      <w:proofErr w:type="gramEnd"/>
      <w:r w:rsidRPr="00F13AD7">
        <w:rPr>
          <w:sz w:val="24"/>
          <w:szCs w:val="24"/>
        </w:rPr>
        <w:t>уб</w:t>
      </w:r>
      <w:proofErr w:type="spellEnd"/>
      <w:r w:rsidRPr="00F13AD7">
        <w:rPr>
          <w:sz w:val="24"/>
          <w:szCs w:val="24"/>
        </w:rPr>
        <w:t>.</w:t>
      </w:r>
      <w:r>
        <w:rPr>
          <w:sz w:val="24"/>
          <w:szCs w:val="24"/>
        </w:rPr>
        <w:t xml:space="preserve">, </w:t>
      </w:r>
      <w:r w:rsidRPr="00F13AD7">
        <w:rPr>
          <w:sz w:val="24"/>
          <w:szCs w:val="24"/>
        </w:rPr>
        <w:t>или </w:t>
      </w:r>
      <w:r>
        <w:rPr>
          <w:sz w:val="24"/>
          <w:szCs w:val="24"/>
        </w:rPr>
        <w:t>на 2,1</w:t>
      </w:r>
      <w:r w:rsidRPr="00F13AD7">
        <w:rPr>
          <w:sz w:val="24"/>
          <w:szCs w:val="24"/>
        </w:rPr>
        <w:t>%, в 201</w:t>
      </w:r>
      <w:r>
        <w:rPr>
          <w:sz w:val="24"/>
          <w:szCs w:val="24"/>
        </w:rPr>
        <w:t>8</w:t>
      </w:r>
      <w:r w:rsidRPr="00F13AD7">
        <w:rPr>
          <w:sz w:val="24"/>
          <w:szCs w:val="24"/>
        </w:rPr>
        <w:t xml:space="preserve"> году </w:t>
      </w:r>
      <w:r>
        <w:rPr>
          <w:sz w:val="24"/>
          <w:szCs w:val="24"/>
        </w:rPr>
        <w:t xml:space="preserve">планируется увеличение доходов </w:t>
      </w:r>
      <w:r w:rsidRPr="00F13AD7">
        <w:rPr>
          <w:sz w:val="24"/>
          <w:szCs w:val="24"/>
        </w:rPr>
        <w:t>по сравнению с 201</w:t>
      </w:r>
      <w:r>
        <w:rPr>
          <w:sz w:val="24"/>
          <w:szCs w:val="24"/>
        </w:rPr>
        <w:t>7</w:t>
      </w:r>
      <w:r w:rsidRPr="00F13AD7">
        <w:rPr>
          <w:sz w:val="24"/>
          <w:szCs w:val="24"/>
        </w:rPr>
        <w:t xml:space="preserve"> годом на</w:t>
      </w:r>
      <w:r>
        <w:rPr>
          <w:sz w:val="24"/>
          <w:szCs w:val="24"/>
        </w:rPr>
        <w:t xml:space="preserve">  406,4 </w:t>
      </w:r>
      <w:proofErr w:type="spellStart"/>
      <w:r w:rsidRPr="00F13AD7">
        <w:rPr>
          <w:sz w:val="24"/>
          <w:szCs w:val="24"/>
        </w:rPr>
        <w:t>млн.руб</w:t>
      </w:r>
      <w:proofErr w:type="spellEnd"/>
      <w:r w:rsidRPr="00F13AD7">
        <w:rPr>
          <w:sz w:val="24"/>
          <w:szCs w:val="24"/>
        </w:rPr>
        <w:t>.</w:t>
      </w:r>
      <w:r>
        <w:rPr>
          <w:sz w:val="24"/>
          <w:szCs w:val="24"/>
        </w:rPr>
        <w:t>,</w:t>
      </w:r>
      <w:r w:rsidRPr="00F13AD7">
        <w:rPr>
          <w:sz w:val="24"/>
          <w:szCs w:val="24"/>
        </w:rPr>
        <w:t xml:space="preserve"> или </w:t>
      </w:r>
      <w:r>
        <w:rPr>
          <w:sz w:val="24"/>
          <w:szCs w:val="24"/>
        </w:rPr>
        <w:t>на 6,1</w:t>
      </w:r>
      <w:r w:rsidRPr="00F13AD7">
        <w:rPr>
          <w:sz w:val="24"/>
          <w:szCs w:val="24"/>
        </w:rPr>
        <w:t>%.</w:t>
      </w:r>
    </w:p>
    <w:p w:rsidR="000E7B48" w:rsidRDefault="000E7B48" w:rsidP="00C27EF0">
      <w:pPr>
        <w:widowControl/>
        <w:autoSpaceDE/>
        <w:autoSpaceDN/>
        <w:adjustRightInd/>
        <w:ind w:firstLine="709"/>
        <w:rPr>
          <w:sz w:val="24"/>
          <w:szCs w:val="24"/>
        </w:rPr>
      </w:pPr>
      <w:r>
        <w:rPr>
          <w:sz w:val="24"/>
          <w:szCs w:val="24"/>
        </w:rPr>
        <w:t>Согласно пояснительной записке п</w:t>
      </w:r>
      <w:r w:rsidRPr="00CF027D">
        <w:rPr>
          <w:sz w:val="24"/>
          <w:szCs w:val="24"/>
        </w:rPr>
        <w:t>рогноз поступления акцизов</w:t>
      </w:r>
      <w:r>
        <w:rPr>
          <w:sz w:val="24"/>
          <w:szCs w:val="24"/>
        </w:rPr>
        <w:t xml:space="preserve"> н</w:t>
      </w:r>
      <w:r w:rsidRPr="00345A6A">
        <w:rPr>
          <w:sz w:val="24"/>
          <w:szCs w:val="24"/>
        </w:rPr>
        <w:t>а 201</w:t>
      </w:r>
      <w:r>
        <w:rPr>
          <w:sz w:val="24"/>
          <w:szCs w:val="24"/>
        </w:rPr>
        <w:t>6</w:t>
      </w:r>
      <w:r w:rsidRPr="00345A6A">
        <w:rPr>
          <w:sz w:val="24"/>
          <w:szCs w:val="24"/>
        </w:rPr>
        <w:t>-201</w:t>
      </w:r>
      <w:r>
        <w:rPr>
          <w:sz w:val="24"/>
          <w:szCs w:val="24"/>
        </w:rPr>
        <w:t>8</w:t>
      </w:r>
      <w:r w:rsidRPr="00345A6A">
        <w:rPr>
          <w:sz w:val="24"/>
          <w:szCs w:val="24"/>
        </w:rPr>
        <w:t xml:space="preserve"> годы </w:t>
      </w:r>
      <w:r w:rsidRPr="00CF027D">
        <w:rPr>
          <w:sz w:val="24"/>
          <w:szCs w:val="24"/>
        </w:rPr>
        <w:t>рассчитан</w:t>
      </w:r>
      <w:r>
        <w:rPr>
          <w:sz w:val="24"/>
          <w:szCs w:val="24"/>
        </w:rPr>
        <w:t xml:space="preserve"> Администрацией </w:t>
      </w:r>
      <w:r w:rsidRPr="00CF027D">
        <w:rPr>
          <w:sz w:val="24"/>
          <w:szCs w:val="24"/>
        </w:rPr>
        <w:t>исходя из прогнозируемых объемов реализации подакцизных товаров, ставок акцизов, установленных в главе 22 «Акцизы» Налогового кодекса РФ</w:t>
      </w:r>
      <w:r w:rsidRPr="00345A6A">
        <w:rPr>
          <w:sz w:val="24"/>
          <w:szCs w:val="24"/>
        </w:rPr>
        <w:t>,</w:t>
      </w:r>
      <w:r>
        <w:rPr>
          <w:sz w:val="24"/>
          <w:szCs w:val="24"/>
        </w:rPr>
        <w:t xml:space="preserve"> положений </w:t>
      </w:r>
      <w:r w:rsidRPr="00345A6A">
        <w:rPr>
          <w:sz w:val="24"/>
          <w:szCs w:val="24"/>
        </w:rPr>
        <w:t>федерального закона «О федеральном бюджете на 201</w:t>
      </w:r>
      <w:r>
        <w:rPr>
          <w:sz w:val="24"/>
          <w:szCs w:val="24"/>
        </w:rPr>
        <w:t>5</w:t>
      </w:r>
      <w:r w:rsidRPr="00345A6A">
        <w:rPr>
          <w:sz w:val="24"/>
          <w:szCs w:val="24"/>
        </w:rPr>
        <w:t xml:space="preserve"> год и плановый период 201</w:t>
      </w:r>
      <w:r>
        <w:rPr>
          <w:sz w:val="24"/>
          <w:szCs w:val="24"/>
        </w:rPr>
        <w:t>6</w:t>
      </w:r>
      <w:r w:rsidRPr="00345A6A">
        <w:rPr>
          <w:sz w:val="24"/>
          <w:szCs w:val="24"/>
        </w:rPr>
        <w:t xml:space="preserve"> и 201</w:t>
      </w:r>
      <w:r>
        <w:rPr>
          <w:sz w:val="24"/>
          <w:szCs w:val="24"/>
        </w:rPr>
        <w:t>7</w:t>
      </w:r>
      <w:r w:rsidRPr="00345A6A">
        <w:rPr>
          <w:sz w:val="24"/>
          <w:szCs w:val="24"/>
        </w:rPr>
        <w:t xml:space="preserve"> год</w:t>
      </w:r>
      <w:r>
        <w:rPr>
          <w:sz w:val="24"/>
          <w:szCs w:val="24"/>
        </w:rPr>
        <w:t>ов</w:t>
      </w:r>
      <w:r w:rsidRPr="00345A6A">
        <w:rPr>
          <w:sz w:val="24"/>
          <w:szCs w:val="24"/>
        </w:rPr>
        <w:t>»</w:t>
      </w:r>
      <w:r>
        <w:rPr>
          <w:sz w:val="24"/>
          <w:szCs w:val="24"/>
        </w:rPr>
        <w:t>.</w:t>
      </w:r>
    </w:p>
    <w:p w:rsidR="000E7B48" w:rsidRDefault="000E7B48" w:rsidP="00C27EF0">
      <w:pPr>
        <w:widowControl/>
        <w:autoSpaceDE/>
        <w:autoSpaceDN/>
        <w:adjustRightInd/>
        <w:ind w:firstLine="709"/>
        <w:rPr>
          <w:sz w:val="24"/>
          <w:szCs w:val="24"/>
        </w:rPr>
      </w:pPr>
      <w:proofErr w:type="gramStart"/>
      <w:r>
        <w:rPr>
          <w:sz w:val="24"/>
          <w:szCs w:val="24"/>
        </w:rPr>
        <w:t xml:space="preserve">В соответствии с действующими нормативными актами ставки акцизов на 2016 год </w:t>
      </w:r>
      <w:r w:rsidRPr="006A7500">
        <w:rPr>
          <w:sz w:val="24"/>
          <w:szCs w:val="24"/>
        </w:rPr>
        <w:t>на алкогольную продукцию с объемной долей этилового спирта свыше 9 процентов</w:t>
      </w:r>
      <w:r>
        <w:rPr>
          <w:sz w:val="24"/>
          <w:szCs w:val="24"/>
        </w:rPr>
        <w:t xml:space="preserve"> составят </w:t>
      </w:r>
      <w:r w:rsidRPr="006A7500">
        <w:rPr>
          <w:sz w:val="24"/>
          <w:szCs w:val="24"/>
        </w:rPr>
        <w:t>500 руб. за 1 литр безводного этилового спирта, содержащегося в подакцизной продукции</w:t>
      </w:r>
      <w:r>
        <w:rPr>
          <w:sz w:val="24"/>
          <w:szCs w:val="24"/>
        </w:rPr>
        <w:t xml:space="preserve"> или на уровне 2015 года, на вина – 9 руб. за литр и на пиво в размере 20 руб. за литр, рост ставок составит 11,1-12,5</w:t>
      </w:r>
      <w:proofErr w:type="gramEnd"/>
      <w:r>
        <w:rPr>
          <w:sz w:val="24"/>
          <w:szCs w:val="24"/>
        </w:rPr>
        <w:t xml:space="preserve"> % к уровню 2015 года. </w:t>
      </w:r>
    </w:p>
    <w:p w:rsidR="000E7B48" w:rsidRDefault="000E7B48" w:rsidP="00C27EF0">
      <w:pPr>
        <w:shd w:val="clear" w:color="auto" w:fill="FFFFFF"/>
        <w:ind w:firstLine="708"/>
        <w:rPr>
          <w:sz w:val="24"/>
          <w:szCs w:val="24"/>
        </w:rPr>
      </w:pPr>
      <w:r>
        <w:rPr>
          <w:sz w:val="24"/>
          <w:szCs w:val="24"/>
        </w:rPr>
        <w:t xml:space="preserve">В </w:t>
      </w:r>
      <w:r w:rsidRPr="000B5C2E">
        <w:rPr>
          <w:sz w:val="24"/>
          <w:szCs w:val="24"/>
        </w:rPr>
        <w:t>201</w:t>
      </w:r>
      <w:r>
        <w:rPr>
          <w:sz w:val="24"/>
          <w:szCs w:val="24"/>
        </w:rPr>
        <w:t>6</w:t>
      </w:r>
      <w:r w:rsidRPr="000B5C2E">
        <w:rPr>
          <w:sz w:val="24"/>
          <w:szCs w:val="24"/>
        </w:rPr>
        <w:t xml:space="preserve"> год</w:t>
      </w:r>
      <w:r>
        <w:rPr>
          <w:sz w:val="24"/>
          <w:szCs w:val="24"/>
        </w:rPr>
        <w:t>у</w:t>
      </w:r>
      <w:r w:rsidRPr="000B5C2E">
        <w:rPr>
          <w:sz w:val="24"/>
          <w:szCs w:val="24"/>
        </w:rPr>
        <w:t xml:space="preserve"> доля доходов от </w:t>
      </w:r>
      <w:proofErr w:type="gramStart"/>
      <w:r w:rsidRPr="000B5C2E">
        <w:rPr>
          <w:sz w:val="24"/>
          <w:szCs w:val="24"/>
        </w:rPr>
        <w:t>акцизов</w:t>
      </w:r>
      <w:r w:rsidRPr="00DA3B87">
        <w:rPr>
          <w:sz w:val="24"/>
          <w:szCs w:val="24"/>
        </w:rPr>
        <w:t>, поступающи</w:t>
      </w:r>
      <w:r>
        <w:rPr>
          <w:sz w:val="24"/>
          <w:szCs w:val="24"/>
        </w:rPr>
        <w:t>х</w:t>
      </w:r>
      <w:r w:rsidRPr="00DA3B87">
        <w:rPr>
          <w:sz w:val="24"/>
          <w:szCs w:val="24"/>
        </w:rPr>
        <w:t xml:space="preserve"> в областной бюджет от уплаты производителями Томской области акцизов</w:t>
      </w:r>
      <w:r w:rsidRPr="00A56EF5">
        <w:rPr>
          <w:sz w:val="24"/>
          <w:szCs w:val="24"/>
        </w:rPr>
        <w:t xml:space="preserve"> </w:t>
      </w:r>
      <w:r w:rsidRPr="000B5C2E">
        <w:rPr>
          <w:sz w:val="24"/>
          <w:szCs w:val="24"/>
        </w:rPr>
        <w:t>на</w:t>
      </w:r>
      <w:r>
        <w:rPr>
          <w:sz w:val="24"/>
          <w:szCs w:val="24"/>
        </w:rPr>
        <w:t xml:space="preserve"> </w:t>
      </w:r>
      <w:r w:rsidRPr="00DA3B87">
        <w:rPr>
          <w:sz w:val="24"/>
          <w:szCs w:val="24"/>
        </w:rPr>
        <w:t>пиво</w:t>
      </w:r>
      <w:r>
        <w:rPr>
          <w:sz w:val="24"/>
          <w:szCs w:val="24"/>
        </w:rPr>
        <w:t xml:space="preserve"> и </w:t>
      </w:r>
      <w:r w:rsidRPr="00DA3B87">
        <w:rPr>
          <w:sz w:val="24"/>
          <w:szCs w:val="24"/>
        </w:rPr>
        <w:t>вина</w:t>
      </w:r>
      <w:r>
        <w:rPr>
          <w:sz w:val="24"/>
          <w:szCs w:val="24"/>
        </w:rPr>
        <w:t xml:space="preserve"> составит</w:t>
      </w:r>
      <w:proofErr w:type="gramEnd"/>
      <w:r>
        <w:rPr>
          <w:sz w:val="24"/>
          <w:szCs w:val="24"/>
        </w:rPr>
        <w:t xml:space="preserve"> 100%, на алкогольную продукцию </w:t>
      </w:r>
      <w:r w:rsidRPr="006A7500">
        <w:rPr>
          <w:sz w:val="24"/>
          <w:szCs w:val="24"/>
        </w:rPr>
        <w:t>с объемной долей этилового спирта свыше 9 процентов</w:t>
      </w:r>
      <w:r>
        <w:rPr>
          <w:sz w:val="24"/>
          <w:szCs w:val="24"/>
        </w:rPr>
        <w:t xml:space="preserve"> – 40%.</w:t>
      </w:r>
    </w:p>
    <w:p w:rsidR="000E7B48" w:rsidRDefault="000E7B48" w:rsidP="00C27EF0">
      <w:pPr>
        <w:shd w:val="clear" w:color="auto" w:fill="FFFFFF"/>
        <w:ind w:firstLine="708"/>
        <w:rPr>
          <w:sz w:val="24"/>
          <w:szCs w:val="24"/>
        </w:rPr>
      </w:pPr>
      <w:r w:rsidRPr="00561DA1">
        <w:rPr>
          <w:sz w:val="24"/>
          <w:szCs w:val="24"/>
        </w:rPr>
        <w:t xml:space="preserve">Прогнозируемое </w:t>
      </w:r>
      <w:r>
        <w:rPr>
          <w:sz w:val="24"/>
          <w:szCs w:val="24"/>
        </w:rPr>
        <w:t xml:space="preserve">Администрацией </w:t>
      </w:r>
      <w:r w:rsidRPr="00561DA1">
        <w:rPr>
          <w:sz w:val="24"/>
          <w:szCs w:val="24"/>
        </w:rPr>
        <w:t>поступление в 201</w:t>
      </w:r>
      <w:r>
        <w:rPr>
          <w:sz w:val="24"/>
          <w:szCs w:val="24"/>
        </w:rPr>
        <w:t>6</w:t>
      </w:r>
      <w:r w:rsidRPr="00561DA1">
        <w:rPr>
          <w:sz w:val="24"/>
          <w:szCs w:val="24"/>
        </w:rPr>
        <w:t xml:space="preserve"> году доходов от уплаты акцизов на </w:t>
      </w:r>
      <w:r>
        <w:rPr>
          <w:sz w:val="24"/>
          <w:szCs w:val="24"/>
        </w:rPr>
        <w:t xml:space="preserve">алкогольную продукцию, пиво и вина составит 4 283,7 </w:t>
      </w:r>
      <w:proofErr w:type="spellStart"/>
      <w:r w:rsidRPr="00561DA1">
        <w:rPr>
          <w:sz w:val="24"/>
          <w:szCs w:val="24"/>
        </w:rPr>
        <w:t>млн</w:t>
      </w:r>
      <w:proofErr w:type="gramStart"/>
      <w:r w:rsidRPr="00561DA1">
        <w:rPr>
          <w:sz w:val="24"/>
          <w:szCs w:val="24"/>
        </w:rPr>
        <w:t>.р</w:t>
      </w:r>
      <w:proofErr w:type="gramEnd"/>
      <w:r w:rsidRPr="00561DA1">
        <w:rPr>
          <w:sz w:val="24"/>
          <w:szCs w:val="24"/>
        </w:rPr>
        <w:t>уб</w:t>
      </w:r>
      <w:proofErr w:type="spellEnd"/>
      <w:r w:rsidRPr="00561DA1">
        <w:rPr>
          <w:sz w:val="24"/>
          <w:szCs w:val="24"/>
        </w:rPr>
        <w:t>.</w:t>
      </w:r>
      <w:r>
        <w:rPr>
          <w:sz w:val="24"/>
          <w:szCs w:val="24"/>
        </w:rPr>
        <w:t xml:space="preserve">, или 138% к ожидаемому исполнению в 2015 году, в 2017 году – 4 554,3 млн. руб., в 2018 году – 4 872,3 </w:t>
      </w:r>
      <w:proofErr w:type="spellStart"/>
      <w:r>
        <w:rPr>
          <w:sz w:val="24"/>
          <w:szCs w:val="24"/>
        </w:rPr>
        <w:t>млн.руб</w:t>
      </w:r>
      <w:proofErr w:type="spellEnd"/>
      <w:r>
        <w:rPr>
          <w:sz w:val="24"/>
          <w:szCs w:val="24"/>
        </w:rPr>
        <w:t xml:space="preserve">. При этом в расчете приведены значения показателей для расчета акцизов, не позволяющие получить указанные прогнозные значения поступлений от уплаты акцизов в бюджет Томской области. </w:t>
      </w:r>
    </w:p>
    <w:p w:rsidR="000E7B48" w:rsidRDefault="000E7B48" w:rsidP="00C27EF0">
      <w:pPr>
        <w:shd w:val="clear" w:color="auto" w:fill="FFFFFF"/>
        <w:ind w:firstLine="708"/>
        <w:rPr>
          <w:sz w:val="24"/>
          <w:szCs w:val="24"/>
        </w:rPr>
      </w:pPr>
      <w:r>
        <w:rPr>
          <w:sz w:val="24"/>
          <w:szCs w:val="24"/>
        </w:rPr>
        <w:t>Контрольно-счетной палатой произведен расчет поступлений от уплаты акцизов</w:t>
      </w:r>
      <w:r w:rsidRPr="009E6558">
        <w:rPr>
          <w:sz w:val="24"/>
          <w:szCs w:val="24"/>
        </w:rPr>
        <w:t xml:space="preserve"> </w:t>
      </w:r>
      <w:r w:rsidRPr="00561DA1">
        <w:rPr>
          <w:sz w:val="24"/>
          <w:szCs w:val="24"/>
        </w:rPr>
        <w:t xml:space="preserve">на </w:t>
      </w:r>
      <w:r>
        <w:rPr>
          <w:sz w:val="24"/>
          <w:szCs w:val="24"/>
        </w:rPr>
        <w:lastRenderedPageBreak/>
        <w:t xml:space="preserve">алкогольную продукцию, пиво и вина в соответствии с действующим законодательством и планируемыми объемами производства алкогольной продукции производителями Томской области. </w:t>
      </w:r>
      <w:proofErr w:type="spellStart"/>
      <w:r>
        <w:rPr>
          <w:sz w:val="24"/>
          <w:szCs w:val="24"/>
        </w:rPr>
        <w:t>Расчетно</w:t>
      </w:r>
      <w:proofErr w:type="spellEnd"/>
      <w:r>
        <w:rPr>
          <w:sz w:val="24"/>
          <w:szCs w:val="24"/>
        </w:rPr>
        <w:t xml:space="preserve"> сумма поступлений в 2016 году может составить 4 342,7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что на 59 </w:t>
      </w:r>
      <w:proofErr w:type="spellStart"/>
      <w:r>
        <w:rPr>
          <w:sz w:val="24"/>
          <w:szCs w:val="24"/>
        </w:rPr>
        <w:t>млн.руб</w:t>
      </w:r>
      <w:proofErr w:type="spellEnd"/>
      <w:r>
        <w:rPr>
          <w:sz w:val="24"/>
          <w:szCs w:val="24"/>
        </w:rPr>
        <w:t>. больше, чем указано в законопроекте, в том числе:</w:t>
      </w:r>
    </w:p>
    <w:p w:rsidR="000E7B48" w:rsidRDefault="000E7B48" w:rsidP="00C27EF0">
      <w:pPr>
        <w:shd w:val="clear" w:color="auto" w:fill="FFFFFF"/>
        <w:ind w:firstLine="708"/>
        <w:rPr>
          <w:sz w:val="24"/>
          <w:szCs w:val="24"/>
        </w:rPr>
      </w:pPr>
      <w:r>
        <w:rPr>
          <w:sz w:val="24"/>
          <w:szCs w:val="24"/>
        </w:rPr>
        <w:t xml:space="preserve">- </w:t>
      </w:r>
      <w:r w:rsidRPr="00561DA1">
        <w:rPr>
          <w:sz w:val="24"/>
          <w:szCs w:val="24"/>
        </w:rPr>
        <w:t xml:space="preserve">на </w:t>
      </w:r>
      <w:r>
        <w:rPr>
          <w:sz w:val="24"/>
          <w:szCs w:val="24"/>
        </w:rPr>
        <w:t xml:space="preserve">алкогольную продукцию свыше 9% – 511,2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w:t>
      </w:r>
    </w:p>
    <w:p w:rsidR="000E7B48" w:rsidRDefault="000E7B48" w:rsidP="00C27EF0">
      <w:pPr>
        <w:shd w:val="clear" w:color="auto" w:fill="FFFFFF"/>
        <w:ind w:firstLine="708"/>
        <w:rPr>
          <w:sz w:val="24"/>
          <w:szCs w:val="24"/>
        </w:rPr>
      </w:pPr>
      <w:r>
        <w:rPr>
          <w:sz w:val="24"/>
          <w:szCs w:val="24"/>
        </w:rPr>
        <w:t>- на вина – 31,5 млн. руб.;</w:t>
      </w:r>
    </w:p>
    <w:p w:rsidR="000E7B48" w:rsidRDefault="000E7B48" w:rsidP="00C27EF0">
      <w:pPr>
        <w:shd w:val="clear" w:color="auto" w:fill="FFFFFF"/>
        <w:ind w:firstLine="708"/>
        <w:rPr>
          <w:sz w:val="24"/>
          <w:szCs w:val="24"/>
        </w:rPr>
      </w:pPr>
      <w:r>
        <w:rPr>
          <w:sz w:val="24"/>
          <w:szCs w:val="24"/>
        </w:rPr>
        <w:t xml:space="preserve">- на пиво – 3 800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w:t>
      </w:r>
    </w:p>
    <w:p w:rsidR="000E7B48" w:rsidRDefault="000E7B48" w:rsidP="00C27EF0">
      <w:pPr>
        <w:pStyle w:val="aff2"/>
        <w:spacing w:after="0"/>
        <w:ind w:firstLine="708"/>
        <w:jc w:val="both"/>
      </w:pPr>
      <w:r>
        <w:t>Следует отметить, что по состоянию на 01.10.2015 поступления от уплаты акцизов на алкогольную продукцию свыше 9 % в бюджет Томской области были равны нулю.</w:t>
      </w:r>
    </w:p>
    <w:p w:rsidR="000E7B48" w:rsidRDefault="000E7B48" w:rsidP="00C27EF0">
      <w:pPr>
        <w:pStyle w:val="aff2"/>
        <w:spacing w:after="0"/>
        <w:ind w:firstLine="708"/>
        <w:jc w:val="both"/>
      </w:pPr>
      <w:r>
        <w:t>С учетом изложенного, реалистичность объема поступлений в 2016 году по данному доходному источнику требует дополнительного рассмотрения.</w:t>
      </w:r>
    </w:p>
    <w:p w:rsidR="000E7B48" w:rsidRDefault="000E7B48" w:rsidP="00C27EF0">
      <w:pPr>
        <w:pStyle w:val="aff2"/>
        <w:spacing w:after="0"/>
        <w:ind w:firstLine="708"/>
        <w:jc w:val="both"/>
      </w:pPr>
    </w:p>
    <w:p w:rsidR="000E7B48" w:rsidRDefault="000E7B48" w:rsidP="00C27EF0">
      <w:pPr>
        <w:pStyle w:val="aff2"/>
        <w:spacing w:after="0"/>
        <w:ind w:firstLine="708"/>
        <w:jc w:val="both"/>
        <w:rPr>
          <w:color w:val="000000"/>
          <w:spacing w:val="-5"/>
        </w:rPr>
      </w:pPr>
      <w:r>
        <w:t xml:space="preserve">В соответствии со ст. 193 </w:t>
      </w:r>
      <w:r w:rsidRPr="00725518">
        <w:t>Налогов</w:t>
      </w:r>
      <w:r>
        <w:t>ого</w:t>
      </w:r>
      <w:r w:rsidRPr="00725518">
        <w:t xml:space="preserve"> кодекс</w:t>
      </w:r>
      <w:r>
        <w:t>а</w:t>
      </w:r>
      <w:r w:rsidRPr="00725518">
        <w:t xml:space="preserve"> РФ </w:t>
      </w:r>
      <w:r w:rsidRPr="00F13AD7">
        <w:t>ставк</w:t>
      </w:r>
      <w:r>
        <w:t xml:space="preserve">и </w:t>
      </w:r>
      <w:r w:rsidRPr="00F13AD7">
        <w:t xml:space="preserve">акцизов на бензин и </w:t>
      </w:r>
      <w:r>
        <w:t>дизельное топливо в 2016 году увеличатся, при этом увеличение составит</w:t>
      </w:r>
      <w:r>
        <w:rPr>
          <w:color w:val="000000"/>
          <w:spacing w:val="-5"/>
        </w:rPr>
        <w:t xml:space="preserve"> на автомобильный бензин до 36% в зависимости от класса бензина, на дизельное топливо до 20 % в зависимости от класса дизтоплива. На моторные масла ставки акцизов снизится на 7%, на прямогонный бензин также произойдет снижение ставок на 7%.</w:t>
      </w:r>
    </w:p>
    <w:p w:rsidR="000E7B48" w:rsidRDefault="000E7B48" w:rsidP="00C27EF0">
      <w:pPr>
        <w:shd w:val="clear" w:color="auto" w:fill="FFFFFF"/>
        <w:ind w:firstLine="708"/>
        <w:rPr>
          <w:color w:val="000000"/>
          <w:spacing w:val="-5"/>
          <w:sz w:val="24"/>
          <w:szCs w:val="24"/>
        </w:rPr>
      </w:pPr>
      <w:r>
        <w:rPr>
          <w:color w:val="000000"/>
          <w:spacing w:val="-5"/>
          <w:sz w:val="24"/>
          <w:szCs w:val="24"/>
        </w:rPr>
        <w:t>В 2017 году ставки акциза на автомобильный бензин снизятся на 22%, на дизельное топливо на 4%, на моторные масла на 10%, на прямогонный бензин на 7% по сравнению с уровнем 2016 года.</w:t>
      </w:r>
    </w:p>
    <w:p w:rsidR="000E7B48" w:rsidRDefault="000E7B48" w:rsidP="00C27EF0">
      <w:pPr>
        <w:shd w:val="clear" w:color="auto" w:fill="FFFFFF"/>
        <w:ind w:firstLine="708"/>
        <w:rPr>
          <w:color w:val="000000"/>
          <w:spacing w:val="-5"/>
          <w:sz w:val="24"/>
          <w:szCs w:val="24"/>
        </w:rPr>
      </w:pPr>
      <w:r>
        <w:rPr>
          <w:color w:val="000000"/>
          <w:spacing w:val="-5"/>
          <w:sz w:val="24"/>
          <w:szCs w:val="24"/>
        </w:rPr>
        <w:t xml:space="preserve">В соответствии с проектом изменений в Налоговый кодекс РФ ставки акцизов на подакцизные товары в 2018 году будут в среднем проиндексированы на 5 %. </w:t>
      </w:r>
    </w:p>
    <w:p w:rsidR="000E7B48" w:rsidRDefault="000E7B48" w:rsidP="00C27EF0">
      <w:pPr>
        <w:ind w:firstLine="708"/>
        <w:rPr>
          <w:sz w:val="24"/>
          <w:szCs w:val="24"/>
        </w:rPr>
      </w:pPr>
      <w:r>
        <w:rPr>
          <w:sz w:val="24"/>
          <w:szCs w:val="24"/>
        </w:rPr>
        <w:t xml:space="preserve">В соответствии с проектом федерального закона «О федеральном бюджете на 2016 год» </w:t>
      </w:r>
      <w:r w:rsidRPr="00DA3B87">
        <w:rPr>
          <w:sz w:val="24"/>
          <w:szCs w:val="24"/>
        </w:rPr>
        <w:t xml:space="preserve">норматив </w:t>
      </w:r>
      <w:r>
        <w:rPr>
          <w:sz w:val="24"/>
          <w:szCs w:val="24"/>
        </w:rPr>
        <w:t xml:space="preserve">распределения </w:t>
      </w:r>
      <w:r w:rsidRPr="00DA3B87">
        <w:rPr>
          <w:sz w:val="24"/>
          <w:szCs w:val="24"/>
        </w:rPr>
        <w:t>от уплаты акцизов</w:t>
      </w:r>
      <w:r w:rsidRPr="009C342F">
        <w:rPr>
          <w:sz w:val="24"/>
          <w:szCs w:val="24"/>
        </w:rPr>
        <w:t xml:space="preserve"> </w:t>
      </w:r>
      <w:r w:rsidRPr="000B5C2E">
        <w:rPr>
          <w:sz w:val="24"/>
          <w:szCs w:val="24"/>
        </w:rPr>
        <w:t xml:space="preserve">на нефтепродукты </w:t>
      </w:r>
      <w:r w:rsidRPr="00DA3B87">
        <w:rPr>
          <w:sz w:val="24"/>
          <w:szCs w:val="24"/>
        </w:rPr>
        <w:t xml:space="preserve">для Томской области </w:t>
      </w:r>
      <w:r>
        <w:rPr>
          <w:sz w:val="24"/>
          <w:szCs w:val="24"/>
        </w:rPr>
        <w:t xml:space="preserve">составит в </w:t>
      </w:r>
      <w:r w:rsidRPr="000B5C2E">
        <w:rPr>
          <w:sz w:val="24"/>
          <w:szCs w:val="24"/>
        </w:rPr>
        <w:t>20</w:t>
      </w:r>
      <w:r>
        <w:rPr>
          <w:sz w:val="24"/>
          <w:szCs w:val="24"/>
        </w:rPr>
        <w:t>16 году - 0,6590 %.</w:t>
      </w:r>
    </w:p>
    <w:p w:rsidR="000E7B48" w:rsidRPr="006A7500" w:rsidRDefault="000E7B48" w:rsidP="00C27EF0">
      <w:pPr>
        <w:widowControl/>
        <w:autoSpaceDE/>
        <w:autoSpaceDN/>
        <w:adjustRightInd/>
        <w:ind w:firstLine="708"/>
        <w:rPr>
          <w:sz w:val="24"/>
          <w:szCs w:val="24"/>
        </w:rPr>
      </w:pPr>
      <w:r w:rsidRPr="006A7500">
        <w:rPr>
          <w:sz w:val="24"/>
          <w:szCs w:val="24"/>
        </w:rPr>
        <w:t xml:space="preserve">Необходимо отметить, что </w:t>
      </w:r>
      <w:r>
        <w:rPr>
          <w:sz w:val="24"/>
          <w:szCs w:val="24"/>
        </w:rPr>
        <w:t xml:space="preserve">в 2016 году бюджеты субъектов будут производить возврат акцизов </w:t>
      </w:r>
      <w:r w:rsidRPr="00440D52">
        <w:rPr>
          <w:sz w:val="24"/>
          <w:szCs w:val="24"/>
        </w:rPr>
        <w:t>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РФ, уплаченных до 1 января 2014 года</w:t>
      </w:r>
      <w:r>
        <w:rPr>
          <w:sz w:val="24"/>
          <w:szCs w:val="24"/>
        </w:rPr>
        <w:t>. (</w:t>
      </w:r>
      <w:proofErr w:type="spellStart"/>
      <w:r>
        <w:rPr>
          <w:sz w:val="24"/>
          <w:szCs w:val="24"/>
        </w:rPr>
        <w:t>Справочно</w:t>
      </w:r>
      <w:proofErr w:type="spellEnd"/>
      <w:r>
        <w:rPr>
          <w:sz w:val="24"/>
          <w:szCs w:val="24"/>
        </w:rPr>
        <w:t xml:space="preserve">: по состоянию на 01.10.2015 сумма таких возвратов составила 1,3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в 2014 году - 15,1 </w:t>
      </w:r>
      <w:proofErr w:type="spellStart"/>
      <w:r>
        <w:rPr>
          <w:sz w:val="24"/>
          <w:szCs w:val="24"/>
        </w:rPr>
        <w:t>млн.руб</w:t>
      </w:r>
      <w:proofErr w:type="spellEnd"/>
      <w:r>
        <w:rPr>
          <w:sz w:val="24"/>
          <w:szCs w:val="24"/>
        </w:rPr>
        <w:t xml:space="preserve">.). Однако в законопроекте указанные возвраты не учтены. </w:t>
      </w:r>
    </w:p>
    <w:p w:rsidR="000E7B48" w:rsidRDefault="000E7B48" w:rsidP="00C27EF0">
      <w:pPr>
        <w:widowControl/>
        <w:ind w:firstLine="708"/>
        <w:rPr>
          <w:sz w:val="24"/>
          <w:szCs w:val="24"/>
        </w:rPr>
      </w:pPr>
      <w:r w:rsidRPr="00947ED8">
        <w:rPr>
          <w:sz w:val="24"/>
          <w:szCs w:val="24"/>
        </w:rPr>
        <w:t xml:space="preserve">Согласно расчету Администрации </w:t>
      </w:r>
      <w:r>
        <w:rPr>
          <w:sz w:val="24"/>
          <w:szCs w:val="24"/>
        </w:rPr>
        <w:t xml:space="preserve">ожидаемая </w:t>
      </w:r>
      <w:r w:rsidRPr="00947ED8">
        <w:rPr>
          <w:sz w:val="24"/>
          <w:szCs w:val="24"/>
        </w:rPr>
        <w:t>сумма поступления доходов по акцизам на нефтепродукты в 201</w:t>
      </w:r>
      <w:r>
        <w:rPr>
          <w:sz w:val="24"/>
          <w:szCs w:val="24"/>
        </w:rPr>
        <w:t>6</w:t>
      </w:r>
      <w:r w:rsidRPr="00947ED8">
        <w:rPr>
          <w:sz w:val="24"/>
          <w:szCs w:val="24"/>
        </w:rPr>
        <w:t xml:space="preserve"> году в доход </w:t>
      </w:r>
      <w:r>
        <w:rPr>
          <w:sz w:val="24"/>
          <w:szCs w:val="24"/>
        </w:rPr>
        <w:t xml:space="preserve">областного бюджета составит 2 347,5 </w:t>
      </w:r>
      <w:proofErr w:type="spellStart"/>
      <w:r w:rsidRPr="00947ED8">
        <w:rPr>
          <w:sz w:val="24"/>
          <w:szCs w:val="24"/>
        </w:rPr>
        <w:t>млн</w:t>
      </w:r>
      <w:proofErr w:type="gramStart"/>
      <w:r w:rsidRPr="00947ED8">
        <w:rPr>
          <w:sz w:val="24"/>
          <w:szCs w:val="24"/>
        </w:rPr>
        <w:t>.р</w:t>
      </w:r>
      <w:proofErr w:type="gramEnd"/>
      <w:r w:rsidRPr="00947ED8">
        <w:rPr>
          <w:sz w:val="24"/>
          <w:szCs w:val="24"/>
        </w:rPr>
        <w:t>уб</w:t>
      </w:r>
      <w:proofErr w:type="spellEnd"/>
      <w:r w:rsidRPr="00947ED8">
        <w:rPr>
          <w:sz w:val="24"/>
          <w:szCs w:val="24"/>
        </w:rPr>
        <w:t>., в 201</w:t>
      </w:r>
      <w:r>
        <w:rPr>
          <w:sz w:val="24"/>
          <w:szCs w:val="24"/>
        </w:rPr>
        <w:t>7</w:t>
      </w:r>
      <w:r w:rsidRPr="00947ED8">
        <w:rPr>
          <w:sz w:val="24"/>
          <w:szCs w:val="24"/>
        </w:rPr>
        <w:t xml:space="preserve"> году – </w:t>
      </w:r>
      <w:r>
        <w:rPr>
          <w:sz w:val="24"/>
          <w:szCs w:val="24"/>
        </w:rPr>
        <w:t>1 943,8</w:t>
      </w:r>
      <w:r w:rsidRPr="00947ED8">
        <w:rPr>
          <w:sz w:val="24"/>
          <w:szCs w:val="24"/>
        </w:rPr>
        <w:t xml:space="preserve"> </w:t>
      </w:r>
      <w:proofErr w:type="spellStart"/>
      <w:r w:rsidRPr="00947ED8">
        <w:rPr>
          <w:sz w:val="24"/>
          <w:szCs w:val="24"/>
        </w:rPr>
        <w:t>млн.руб</w:t>
      </w:r>
      <w:proofErr w:type="spellEnd"/>
      <w:r w:rsidRPr="00947ED8">
        <w:rPr>
          <w:sz w:val="24"/>
          <w:szCs w:val="24"/>
        </w:rPr>
        <w:t>., в 201</w:t>
      </w:r>
      <w:r>
        <w:rPr>
          <w:sz w:val="24"/>
          <w:szCs w:val="24"/>
        </w:rPr>
        <w:t>8</w:t>
      </w:r>
      <w:r w:rsidRPr="00947ED8">
        <w:rPr>
          <w:sz w:val="24"/>
          <w:szCs w:val="24"/>
        </w:rPr>
        <w:t xml:space="preserve"> году</w:t>
      </w:r>
      <w:r>
        <w:rPr>
          <w:sz w:val="24"/>
          <w:szCs w:val="24"/>
        </w:rPr>
        <w:t xml:space="preserve"> –</w:t>
      </w:r>
      <w:r w:rsidRPr="00947ED8">
        <w:rPr>
          <w:sz w:val="24"/>
          <w:szCs w:val="24"/>
        </w:rPr>
        <w:t xml:space="preserve"> </w:t>
      </w:r>
      <w:r>
        <w:rPr>
          <w:sz w:val="24"/>
          <w:szCs w:val="24"/>
        </w:rPr>
        <w:t>2 026</w:t>
      </w:r>
      <w:r w:rsidRPr="00947ED8">
        <w:rPr>
          <w:sz w:val="24"/>
          <w:szCs w:val="24"/>
        </w:rPr>
        <w:t>,</w:t>
      </w:r>
      <w:r>
        <w:rPr>
          <w:sz w:val="24"/>
          <w:szCs w:val="24"/>
        </w:rPr>
        <w:t>6</w:t>
      </w:r>
      <w:r w:rsidRPr="00947ED8">
        <w:rPr>
          <w:sz w:val="24"/>
          <w:szCs w:val="24"/>
        </w:rPr>
        <w:t xml:space="preserve"> </w:t>
      </w:r>
      <w:proofErr w:type="spellStart"/>
      <w:r w:rsidRPr="00947ED8">
        <w:rPr>
          <w:sz w:val="24"/>
          <w:szCs w:val="24"/>
        </w:rPr>
        <w:t>млн.руб</w:t>
      </w:r>
      <w:proofErr w:type="spellEnd"/>
      <w:r>
        <w:rPr>
          <w:sz w:val="24"/>
          <w:szCs w:val="24"/>
        </w:rPr>
        <w:t xml:space="preserve">. При этом в расчете учтены предполагаемые поступления от уплаты акцизов в январе 2016 года по ставкам 2015 года. Следует отметить, что указанный расчет Администрацией произведен из фактического поступления акцизов по состоянию на 01.02.2015 без учета (как это указано в пояснительной записке) сроков уплаты акцизов за фактически произведенные подакцизные товары. </w:t>
      </w:r>
    </w:p>
    <w:p w:rsidR="000E7B48" w:rsidRDefault="000E7B48" w:rsidP="00001A3D">
      <w:pPr>
        <w:widowControl/>
        <w:ind w:firstLine="708"/>
        <w:rPr>
          <w:sz w:val="24"/>
          <w:szCs w:val="24"/>
        </w:rPr>
      </w:pPr>
      <w:r>
        <w:rPr>
          <w:sz w:val="24"/>
          <w:szCs w:val="24"/>
        </w:rPr>
        <w:t xml:space="preserve">Кроме того, в законопроекте учтен возврат акцизов по прямогонному бензину в 2016 году в сумме 36,4 млн. руб., в 2017 году - 32,8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в 2018 году - 33,2 </w:t>
      </w:r>
      <w:proofErr w:type="spellStart"/>
      <w:r>
        <w:rPr>
          <w:sz w:val="24"/>
          <w:szCs w:val="24"/>
        </w:rPr>
        <w:t>млн.руб</w:t>
      </w:r>
      <w:proofErr w:type="spellEnd"/>
      <w:r>
        <w:rPr>
          <w:sz w:val="24"/>
          <w:szCs w:val="24"/>
        </w:rPr>
        <w:t xml:space="preserve">. (всего за 2016-2018 годы в сумме 102,4 </w:t>
      </w:r>
      <w:proofErr w:type="spellStart"/>
      <w:r>
        <w:rPr>
          <w:sz w:val="24"/>
          <w:szCs w:val="24"/>
        </w:rPr>
        <w:t>млн.руб</w:t>
      </w:r>
      <w:proofErr w:type="spellEnd"/>
      <w:r>
        <w:rPr>
          <w:sz w:val="24"/>
          <w:szCs w:val="24"/>
        </w:rPr>
        <w:t xml:space="preserve">.). Расчет сумм и причины таких возвратов в пояснительной записке к законопроекту не раскрыты. </w:t>
      </w:r>
      <w:proofErr w:type="spellStart"/>
      <w:r>
        <w:rPr>
          <w:sz w:val="24"/>
          <w:szCs w:val="24"/>
        </w:rPr>
        <w:t>Справочно</w:t>
      </w:r>
      <w:proofErr w:type="spellEnd"/>
      <w:r>
        <w:rPr>
          <w:sz w:val="24"/>
          <w:szCs w:val="24"/>
        </w:rPr>
        <w:t xml:space="preserve">: в период с 2010 по 2013 год в консолидированный бюджет Томской области поступили доходы от уплаты акцизов на прямогонный бензин в сумме 192,8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(до 2010 года доходы от указанного источника не поступали); по состоянию на 01.10.2015 сумма возврата акцизов из консолидированного бюджета Томской области по прямогонному бензину составила 112,6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(в </w:t>
      </w:r>
      <w:proofErr w:type="spellStart"/>
      <w:r>
        <w:rPr>
          <w:sz w:val="24"/>
          <w:szCs w:val="24"/>
        </w:rPr>
        <w:t>т.ч</w:t>
      </w:r>
      <w:proofErr w:type="spellEnd"/>
      <w:r>
        <w:rPr>
          <w:sz w:val="24"/>
          <w:szCs w:val="24"/>
        </w:rPr>
        <w:t xml:space="preserve">. в 2014 году – 54,5 </w:t>
      </w:r>
      <w:proofErr w:type="spellStart"/>
      <w:r>
        <w:rPr>
          <w:sz w:val="24"/>
          <w:szCs w:val="24"/>
        </w:rPr>
        <w:t>млн.руб</w:t>
      </w:r>
      <w:proofErr w:type="spellEnd"/>
      <w:r>
        <w:rPr>
          <w:sz w:val="24"/>
          <w:szCs w:val="24"/>
        </w:rPr>
        <w:t xml:space="preserve">.). Основания для полного исключения сумм акцизов по прямогонному бензину, причитающихся к поступлению в консолидированный бюджет Томской области в пояснительной записке не представлено и в рабочем порядке от Департамента экономики не получено. </w:t>
      </w:r>
      <w:proofErr w:type="gramStart"/>
      <w:r>
        <w:rPr>
          <w:sz w:val="24"/>
          <w:szCs w:val="24"/>
        </w:rPr>
        <w:t>При этом прогнозируются выпадающие доходы на плановый период в объеме, превышающем фактическое поступление за период 2010-2013 годов (192,8</w:t>
      </w:r>
      <w:r w:rsidRPr="00001A3D">
        <w:rPr>
          <w:sz w:val="24"/>
          <w:szCs w:val="24"/>
        </w:rPr>
        <w:t xml:space="preserve"> &lt; </w:t>
      </w:r>
      <w:r>
        <w:rPr>
          <w:sz w:val="24"/>
          <w:szCs w:val="24"/>
        </w:rPr>
        <w:t>(112,6</w:t>
      </w:r>
      <w:r w:rsidRPr="00001A3D">
        <w:rPr>
          <w:sz w:val="24"/>
          <w:szCs w:val="24"/>
        </w:rPr>
        <w:t xml:space="preserve"> </w:t>
      </w:r>
      <w:r>
        <w:rPr>
          <w:sz w:val="24"/>
          <w:szCs w:val="24"/>
        </w:rPr>
        <w:t>+</w:t>
      </w:r>
      <w:r w:rsidRPr="00001A3D">
        <w:rPr>
          <w:sz w:val="24"/>
          <w:szCs w:val="24"/>
        </w:rPr>
        <w:t xml:space="preserve"> </w:t>
      </w:r>
      <w:r>
        <w:rPr>
          <w:sz w:val="24"/>
          <w:szCs w:val="24"/>
        </w:rPr>
        <w:t xml:space="preserve">возврат в 4-м квартале </w:t>
      </w:r>
      <w:proofErr w:type="spellStart"/>
      <w:r>
        <w:rPr>
          <w:sz w:val="24"/>
          <w:szCs w:val="24"/>
        </w:rPr>
        <w:t>т.г</w:t>
      </w:r>
      <w:proofErr w:type="spellEnd"/>
      <w:r>
        <w:rPr>
          <w:sz w:val="24"/>
          <w:szCs w:val="24"/>
        </w:rPr>
        <w:t>. + 102,4.)</w:t>
      </w:r>
      <w:proofErr w:type="gramEnd"/>
      <w:r>
        <w:rPr>
          <w:sz w:val="24"/>
          <w:szCs w:val="24"/>
        </w:rPr>
        <w:t xml:space="preserve"> По мнению Контрольно-счетной палаты данная проблема требует отдельного рассмотрения. Сумма выпадающих доходов (102,4 млн. руб.) должна быть уменьшена.   </w:t>
      </w:r>
    </w:p>
    <w:p w:rsidR="000E7B48" w:rsidRDefault="000E7B48" w:rsidP="00C27EF0">
      <w:pPr>
        <w:shd w:val="clear" w:color="auto" w:fill="FFFFFF"/>
        <w:ind w:firstLine="708"/>
        <w:rPr>
          <w:sz w:val="24"/>
          <w:szCs w:val="24"/>
        </w:rPr>
      </w:pPr>
      <w:r>
        <w:rPr>
          <w:sz w:val="24"/>
          <w:szCs w:val="24"/>
        </w:rPr>
        <w:lastRenderedPageBreak/>
        <w:t xml:space="preserve">Согласно расчету Контрольно-счетной палаты с учетом ожидаемого исполнения в 2015 году и предлагаемых изменений федерального законодательства поступление </w:t>
      </w:r>
      <w:r w:rsidRPr="00947ED8">
        <w:rPr>
          <w:sz w:val="24"/>
          <w:szCs w:val="24"/>
        </w:rPr>
        <w:t>по акцизам на нефтепродукты в 201</w:t>
      </w:r>
      <w:r>
        <w:rPr>
          <w:sz w:val="24"/>
          <w:szCs w:val="24"/>
        </w:rPr>
        <w:t>6</w:t>
      </w:r>
      <w:r w:rsidRPr="00947ED8">
        <w:rPr>
          <w:sz w:val="24"/>
          <w:szCs w:val="24"/>
        </w:rPr>
        <w:t xml:space="preserve"> году в доход областного бюджета </w:t>
      </w:r>
      <w:r>
        <w:rPr>
          <w:sz w:val="24"/>
          <w:szCs w:val="24"/>
        </w:rPr>
        <w:t xml:space="preserve">может </w:t>
      </w:r>
      <w:r w:rsidRPr="00947ED8">
        <w:rPr>
          <w:sz w:val="24"/>
          <w:szCs w:val="24"/>
        </w:rPr>
        <w:t>составит</w:t>
      </w:r>
      <w:r>
        <w:rPr>
          <w:sz w:val="24"/>
          <w:szCs w:val="24"/>
        </w:rPr>
        <w:t>ь  2 380,9</w:t>
      </w:r>
      <w:r w:rsidRPr="00947ED8">
        <w:rPr>
          <w:sz w:val="24"/>
          <w:szCs w:val="24"/>
        </w:rPr>
        <w:t>млн</w:t>
      </w:r>
      <w:proofErr w:type="gramStart"/>
      <w:r w:rsidRPr="00947ED8">
        <w:rPr>
          <w:sz w:val="24"/>
          <w:szCs w:val="24"/>
        </w:rPr>
        <w:t>.р</w:t>
      </w:r>
      <w:proofErr w:type="gramEnd"/>
      <w:r w:rsidRPr="00947ED8">
        <w:rPr>
          <w:sz w:val="24"/>
          <w:szCs w:val="24"/>
        </w:rPr>
        <w:t>уб., в 201</w:t>
      </w:r>
      <w:r>
        <w:rPr>
          <w:sz w:val="24"/>
          <w:szCs w:val="24"/>
        </w:rPr>
        <w:t>7</w:t>
      </w:r>
      <w:r w:rsidRPr="00947ED8">
        <w:rPr>
          <w:sz w:val="24"/>
          <w:szCs w:val="24"/>
        </w:rPr>
        <w:t xml:space="preserve"> году –</w:t>
      </w:r>
      <w:r>
        <w:rPr>
          <w:sz w:val="24"/>
          <w:szCs w:val="24"/>
        </w:rPr>
        <w:t xml:space="preserve"> 1 925,2 </w:t>
      </w:r>
      <w:proofErr w:type="spellStart"/>
      <w:r w:rsidRPr="00947ED8">
        <w:rPr>
          <w:sz w:val="24"/>
          <w:szCs w:val="24"/>
        </w:rPr>
        <w:t>млн.руб</w:t>
      </w:r>
      <w:proofErr w:type="spellEnd"/>
      <w:r w:rsidRPr="00947ED8">
        <w:rPr>
          <w:sz w:val="24"/>
          <w:szCs w:val="24"/>
        </w:rPr>
        <w:t>., в 201</w:t>
      </w:r>
      <w:r>
        <w:rPr>
          <w:sz w:val="24"/>
          <w:szCs w:val="24"/>
        </w:rPr>
        <w:t>8</w:t>
      </w:r>
      <w:r w:rsidRPr="00947ED8">
        <w:rPr>
          <w:sz w:val="24"/>
          <w:szCs w:val="24"/>
        </w:rPr>
        <w:t xml:space="preserve"> году</w:t>
      </w:r>
      <w:r>
        <w:rPr>
          <w:sz w:val="24"/>
          <w:szCs w:val="24"/>
        </w:rPr>
        <w:t xml:space="preserve"> – 2 045,8 </w:t>
      </w:r>
      <w:proofErr w:type="spellStart"/>
      <w:r w:rsidRPr="00947ED8">
        <w:rPr>
          <w:sz w:val="24"/>
          <w:szCs w:val="24"/>
        </w:rPr>
        <w:t>млн.руб</w:t>
      </w:r>
      <w:proofErr w:type="spellEnd"/>
      <w:r w:rsidRPr="00947ED8">
        <w:rPr>
          <w:sz w:val="24"/>
          <w:szCs w:val="24"/>
        </w:rPr>
        <w:t>.</w:t>
      </w:r>
      <w:r>
        <w:rPr>
          <w:sz w:val="24"/>
          <w:szCs w:val="24"/>
        </w:rPr>
        <w:t xml:space="preserve">, что на 33,4 </w:t>
      </w:r>
      <w:proofErr w:type="spellStart"/>
      <w:r>
        <w:rPr>
          <w:sz w:val="24"/>
          <w:szCs w:val="24"/>
        </w:rPr>
        <w:t>млн.руб</w:t>
      </w:r>
      <w:proofErr w:type="spellEnd"/>
      <w:r>
        <w:rPr>
          <w:sz w:val="24"/>
          <w:szCs w:val="24"/>
        </w:rPr>
        <w:t xml:space="preserve">. больше предложенных в законопроекте на 2016 год, в 2017 году – на 18,6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меньше, в 2018 году – на 19,2 </w:t>
      </w:r>
      <w:proofErr w:type="spellStart"/>
      <w:r>
        <w:rPr>
          <w:sz w:val="24"/>
          <w:szCs w:val="24"/>
        </w:rPr>
        <w:t>млн.руб</w:t>
      </w:r>
      <w:proofErr w:type="spellEnd"/>
      <w:r>
        <w:rPr>
          <w:sz w:val="24"/>
          <w:szCs w:val="24"/>
        </w:rPr>
        <w:t>. больше.</w:t>
      </w:r>
    </w:p>
    <w:p w:rsidR="000E7B48" w:rsidRDefault="000E7B48" w:rsidP="00C27EF0">
      <w:pPr>
        <w:shd w:val="clear" w:color="auto" w:fill="FFFFFF"/>
        <w:ind w:firstLine="708"/>
        <w:rPr>
          <w:sz w:val="24"/>
          <w:szCs w:val="24"/>
        </w:rPr>
      </w:pPr>
      <w:r>
        <w:rPr>
          <w:sz w:val="24"/>
          <w:szCs w:val="24"/>
        </w:rPr>
        <w:t xml:space="preserve">Кроме того, законопроектом предусмотрены поступления от акцизов на печное топливо в 2016 году в сумме 171,9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в 2017 году- 161,9 </w:t>
      </w:r>
      <w:proofErr w:type="spellStart"/>
      <w:r>
        <w:rPr>
          <w:sz w:val="24"/>
          <w:szCs w:val="24"/>
        </w:rPr>
        <w:t>млн.руб</w:t>
      </w:r>
      <w:proofErr w:type="spellEnd"/>
      <w:r>
        <w:rPr>
          <w:sz w:val="24"/>
          <w:szCs w:val="24"/>
        </w:rPr>
        <w:t xml:space="preserve">., в 2018 году – 167,4 </w:t>
      </w:r>
      <w:proofErr w:type="spellStart"/>
      <w:r>
        <w:rPr>
          <w:sz w:val="24"/>
          <w:szCs w:val="24"/>
        </w:rPr>
        <w:t>млн.руб</w:t>
      </w:r>
      <w:proofErr w:type="spellEnd"/>
      <w:r>
        <w:rPr>
          <w:sz w:val="24"/>
          <w:szCs w:val="24"/>
        </w:rPr>
        <w:t xml:space="preserve">. По мнению Контрольно-счетной палаты в 2016 году доходы по указанному источнику могут быть увеличены на 6,3 </w:t>
      </w:r>
      <w:proofErr w:type="spellStart"/>
      <w:r>
        <w:rPr>
          <w:sz w:val="24"/>
          <w:szCs w:val="24"/>
        </w:rPr>
        <w:t>млн.руб</w:t>
      </w:r>
      <w:proofErr w:type="spellEnd"/>
      <w:r>
        <w:rPr>
          <w:sz w:val="24"/>
          <w:szCs w:val="24"/>
        </w:rPr>
        <w:t xml:space="preserve">. на основании данных по исполнению областного бюджета по состоянию на 01.10.2015.  </w:t>
      </w:r>
    </w:p>
    <w:p w:rsidR="000E7B48" w:rsidRDefault="000E7B48" w:rsidP="00605B40">
      <w:pPr>
        <w:widowControl/>
        <w:autoSpaceDE/>
        <w:autoSpaceDN/>
        <w:adjustRightInd/>
        <w:ind w:firstLine="709"/>
        <w:rPr>
          <w:sz w:val="24"/>
          <w:szCs w:val="24"/>
        </w:rPr>
      </w:pPr>
    </w:p>
    <w:p w:rsidR="000E7B48" w:rsidRPr="00F6444A" w:rsidRDefault="000E7B48" w:rsidP="0080511E">
      <w:pPr>
        <w:widowControl/>
        <w:autoSpaceDE/>
        <w:autoSpaceDN/>
        <w:adjustRightInd/>
        <w:ind w:firstLine="708"/>
        <w:rPr>
          <w:b/>
          <w:sz w:val="24"/>
          <w:szCs w:val="24"/>
          <w:lang w:eastAsia="ru-RU"/>
        </w:rPr>
      </w:pPr>
      <w:r w:rsidRPr="00F6444A">
        <w:rPr>
          <w:b/>
          <w:sz w:val="24"/>
          <w:szCs w:val="24"/>
          <w:lang w:eastAsia="ru-RU"/>
        </w:rPr>
        <w:t xml:space="preserve">Исходя из всех  перечисленных выше обстоятельств, прогноз поступлений в </w:t>
      </w:r>
      <w:r>
        <w:rPr>
          <w:b/>
          <w:sz w:val="24"/>
          <w:szCs w:val="24"/>
          <w:lang w:eastAsia="ru-RU"/>
        </w:rPr>
        <w:t>2016-2018</w:t>
      </w:r>
      <w:r w:rsidRPr="00F6444A">
        <w:rPr>
          <w:b/>
          <w:sz w:val="24"/>
          <w:szCs w:val="24"/>
          <w:lang w:eastAsia="ru-RU"/>
        </w:rPr>
        <w:t xml:space="preserve"> годах в доход областного бюджета акцизов по подакцизным товарам (продукции), производимым на территории РФ, подлежит существенной корректировке.</w:t>
      </w:r>
    </w:p>
    <w:p w:rsidR="000E7B48" w:rsidRDefault="000E7B48" w:rsidP="0080511E">
      <w:pPr>
        <w:tabs>
          <w:tab w:val="left" w:pos="1185"/>
        </w:tabs>
        <w:rPr>
          <w:b/>
          <w:sz w:val="24"/>
          <w:szCs w:val="24"/>
        </w:rPr>
      </w:pPr>
    </w:p>
    <w:p w:rsidR="000E7B48" w:rsidRDefault="000E7B48" w:rsidP="00BF07D7">
      <w:pPr>
        <w:tabs>
          <w:tab w:val="left" w:pos="0"/>
        </w:tabs>
        <w:ind w:firstLine="709"/>
        <w:rPr>
          <w:b/>
          <w:sz w:val="24"/>
          <w:szCs w:val="24"/>
        </w:rPr>
      </w:pPr>
      <w:r w:rsidRPr="0080511E">
        <w:rPr>
          <w:b/>
          <w:sz w:val="24"/>
          <w:szCs w:val="24"/>
        </w:rPr>
        <w:t>5.4.</w:t>
      </w:r>
      <w:r>
        <w:rPr>
          <w:b/>
          <w:sz w:val="24"/>
          <w:szCs w:val="24"/>
        </w:rPr>
        <w:t xml:space="preserve"> Налог на имущество организаций</w:t>
      </w:r>
    </w:p>
    <w:p w:rsidR="009F4AA7" w:rsidRDefault="009F4AA7" w:rsidP="00BF07D7">
      <w:pPr>
        <w:tabs>
          <w:tab w:val="left" w:pos="0"/>
        </w:tabs>
        <w:ind w:firstLine="709"/>
        <w:rPr>
          <w:b/>
          <w:sz w:val="24"/>
          <w:szCs w:val="24"/>
        </w:rPr>
      </w:pPr>
    </w:p>
    <w:p w:rsidR="000E7B48" w:rsidRPr="00B24591" w:rsidRDefault="000E7B48" w:rsidP="00B24591">
      <w:pPr>
        <w:tabs>
          <w:tab w:val="left" w:pos="720"/>
        </w:tabs>
        <w:rPr>
          <w:sz w:val="24"/>
          <w:szCs w:val="24"/>
        </w:rPr>
      </w:pPr>
      <w:r w:rsidRPr="00B24591">
        <w:rPr>
          <w:sz w:val="24"/>
          <w:szCs w:val="24"/>
        </w:rPr>
        <w:t xml:space="preserve">Ожидаемое исполнение областного бюджета в 2015 году по налогу на имущество организаций по оценке Администрации составит 5 695,2 </w:t>
      </w:r>
      <w:proofErr w:type="spellStart"/>
      <w:r w:rsidRPr="00B24591">
        <w:rPr>
          <w:sz w:val="24"/>
          <w:szCs w:val="24"/>
        </w:rPr>
        <w:t>млн</w:t>
      </w:r>
      <w:proofErr w:type="gramStart"/>
      <w:r w:rsidRPr="00B24591">
        <w:rPr>
          <w:sz w:val="24"/>
          <w:szCs w:val="24"/>
        </w:rPr>
        <w:t>.р</w:t>
      </w:r>
      <w:proofErr w:type="gramEnd"/>
      <w:r w:rsidRPr="00B24591">
        <w:rPr>
          <w:sz w:val="24"/>
          <w:szCs w:val="24"/>
        </w:rPr>
        <w:t>уб</w:t>
      </w:r>
      <w:proofErr w:type="spellEnd"/>
      <w:r w:rsidRPr="00B24591">
        <w:rPr>
          <w:sz w:val="24"/>
          <w:szCs w:val="24"/>
        </w:rPr>
        <w:t>., темп роста к уровню 2014 года – 108,4%, в сопоставимых ценах – 94,8%.</w:t>
      </w:r>
    </w:p>
    <w:p w:rsidR="000E7B48" w:rsidRPr="00B24591" w:rsidRDefault="000E7B48" w:rsidP="00B24591">
      <w:pPr>
        <w:ind w:firstLine="708"/>
        <w:rPr>
          <w:sz w:val="24"/>
          <w:szCs w:val="24"/>
        </w:rPr>
      </w:pPr>
      <w:r w:rsidRPr="00B24591">
        <w:rPr>
          <w:sz w:val="24"/>
          <w:szCs w:val="24"/>
        </w:rPr>
        <w:t>В материалах и документах к законопроекту поступление налога на имущество организаций в областной бюджет прогнозируется в следующих объемах:</w:t>
      </w:r>
    </w:p>
    <w:p w:rsidR="000E7B48" w:rsidRPr="00B24591" w:rsidRDefault="000E7B48" w:rsidP="00B24591">
      <w:pPr>
        <w:rPr>
          <w:sz w:val="24"/>
          <w:szCs w:val="24"/>
        </w:rPr>
      </w:pPr>
      <w:r w:rsidRPr="00B24591">
        <w:rPr>
          <w:sz w:val="24"/>
          <w:szCs w:val="24"/>
        </w:rPr>
        <w:t xml:space="preserve">- 6 181,5 </w:t>
      </w:r>
      <w:proofErr w:type="spellStart"/>
      <w:r w:rsidRPr="00B24591">
        <w:rPr>
          <w:sz w:val="24"/>
          <w:szCs w:val="24"/>
        </w:rPr>
        <w:t>млн</w:t>
      </w:r>
      <w:proofErr w:type="gramStart"/>
      <w:r w:rsidRPr="00B24591">
        <w:rPr>
          <w:sz w:val="24"/>
          <w:szCs w:val="24"/>
        </w:rPr>
        <w:t>.р</w:t>
      </w:r>
      <w:proofErr w:type="gramEnd"/>
      <w:r w:rsidRPr="00B24591">
        <w:rPr>
          <w:sz w:val="24"/>
          <w:szCs w:val="24"/>
        </w:rPr>
        <w:t>уб</w:t>
      </w:r>
      <w:proofErr w:type="spellEnd"/>
      <w:r w:rsidRPr="00B24591">
        <w:rPr>
          <w:sz w:val="24"/>
          <w:szCs w:val="24"/>
        </w:rPr>
        <w:t>. в 2016 году, с темпом роста 108,5%, в сопоставимых ценах – 100,8%;</w:t>
      </w:r>
    </w:p>
    <w:p w:rsidR="000E7B48" w:rsidRPr="00B24591" w:rsidRDefault="000E7B48" w:rsidP="00B24591">
      <w:pPr>
        <w:rPr>
          <w:sz w:val="24"/>
          <w:szCs w:val="24"/>
        </w:rPr>
      </w:pPr>
      <w:r w:rsidRPr="00B24591">
        <w:rPr>
          <w:sz w:val="24"/>
          <w:szCs w:val="24"/>
        </w:rPr>
        <w:t xml:space="preserve">- 6 665,1 </w:t>
      </w:r>
      <w:proofErr w:type="spellStart"/>
      <w:r w:rsidRPr="00B24591">
        <w:rPr>
          <w:sz w:val="24"/>
          <w:szCs w:val="24"/>
        </w:rPr>
        <w:t>млн</w:t>
      </w:r>
      <w:proofErr w:type="gramStart"/>
      <w:r w:rsidRPr="00B24591">
        <w:rPr>
          <w:sz w:val="24"/>
          <w:szCs w:val="24"/>
        </w:rPr>
        <w:t>.р</w:t>
      </w:r>
      <w:proofErr w:type="gramEnd"/>
      <w:r w:rsidRPr="00B24591">
        <w:rPr>
          <w:sz w:val="24"/>
          <w:szCs w:val="24"/>
        </w:rPr>
        <w:t>уб</w:t>
      </w:r>
      <w:proofErr w:type="spellEnd"/>
      <w:r w:rsidRPr="00B24591">
        <w:rPr>
          <w:sz w:val="24"/>
          <w:szCs w:val="24"/>
        </w:rPr>
        <w:t>. в 2017 году, с темпом роста 107,8%, в сопоставимых ценах – 101,1%;</w:t>
      </w:r>
    </w:p>
    <w:p w:rsidR="000E7B48" w:rsidRPr="00B24591" w:rsidRDefault="000E7B48" w:rsidP="00B24591">
      <w:pPr>
        <w:tabs>
          <w:tab w:val="left" w:pos="720"/>
        </w:tabs>
        <w:rPr>
          <w:sz w:val="24"/>
          <w:szCs w:val="24"/>
        </w:rPr>
      </w:pPr>
      <w:r w:rsidRPr="00B24591">
        <w:rPr>
          <w:sz w:val="24"/>
          <w:szCs w:val="24"/>
        </w:rPr>
        <w:t xml:space="preserve">- 6 887,4 </w:t>
      </w:r>
      <w:proofErr w:type="spellStart"/>
      <w:r w:rsidRPr="00B24591">
        <w:rPr>
          <w:sz w:val="24"/>
          <w:szCs w:val="24"/>
        </w:rPr>
        <w:t>млн</w:t>
      </w:r>
      <w:proofErr w:type="gramStart"/>
      <w:r w:rsidRPr="00B24591">
        <w:rPr>
          <w:sz w:val="24"/>
          <w:szCs w:val="24"/>
        </w:rPr>
        <w:t>.р</w:t>
      </w:r>
      <w:proofErr w:type="gramEnd"/>
      <w:r w:rsidRPr="00B24591">
        <w:rPr>
          <w:sz w:val="24"/>
          <w:szCs w:val="24"/>
        </w:rPr>
        <w:t>уб</w:t>
      </w:r>
      <w:proofErr w:type="spellEnd"/>
      <w:r w:rsidRPr="00B24591">
        <w:rPr>
          <w:sz w:val="24"/>
          <w:szCs w:val="24"/>
        </w:rPr>
        <w:t>. в 2018 году, с темпом роста 103,3%, в сопоставимых ценах – 97,9%.</w:t>
      </w:r>
    </w:p>
    <w:p w:rsidR="000E7B48" w:rsidRDefault="000E7B48" w:rsidP="00B24591">
      <w:pPr>
        <w:pStyle w:val="aff1"/>
        <w:spacing w:before="0" w:beforeAutospacing="0" w:after="0" w:afterAutospacing="0"/>
        <w:ind w:firstLine="708"/>
        <w:jc w:val="both"/>
      </w:pPr>
      <w:r w:rsidRPr="00B24591">
        <w:t>Доля налога на имущество организаций в объеме собственных доходов областного бюджета в 2015 году прогнозируется Администрацией в размере 13,8%, со снижением</w:t>
      </w:r>
      <w:r w:rsidRPr="00880B92">
        <w:t xml:space="preserve"> в 201</w:t>
      </w:r>
      <w:r>
        <w:t>6</w:t>
      </w:r>
      <w:r w:rsidRPr="00880B92">
        <w:t>-201</w:t>
      </w:r>
      <w:r>
        <w:t>8</w:t>
      </w:r>
      <w:r w:rsidRPr="00880B92">
        <w:t xml:space="preserve"> годах до </w:t>
      </w:r>
      <w:r>
        <w:t>13,2%, 13,3% и 13,1% соответственно (диаграмма</w:t>
      </w:r>
      <w:r w:rsidRPr="00B33D25">
        <w:t xml:space="preserve">  </w:t>
      </w:r>
      <w:r w:rsidR="00820854">
        <w:t>8</w:t>
      </w:r>
      <w:r>
        <w:t>).</w:t>
      </w:r>
    </w:p>
    <w:p w:rsidR="000E7B48" w:rsidRPr="00EC78F0" w:rsidRDefault="000E7B48" w:rsidP="00D855B6">
      <w:pPr>
        <w:tabs>
          <w:tab w:val="left" w:pos="720"/>
        </w:tabs>
        <w:jc w:val="center"/>
        <w:rPr>
          <w:b/>
        </w:rPr>
      </w:pPr>
      <w:r>
        <w:t xml:space="preserve">                                                                                                                                  </w:t>
      </w:r>
      <w:r w:rsidRPr="006D618D">
        <w:rPr>
          <w:sz w:val="24"/>
          <w:szCs w:val="24"/>
        </w:rPr>
        <w:t>Диаграмма</w:t>
      </w:r>
      <w:r w:rsidR="00820854">
        <w:rPr>
          <w:sz w:val="24"/>
          <w:szCs w:val="24"/>
        </w:rPr>
        <w:t xml:space="preserve"> 8</w:t>
      </w:r>
      <w:r>
        <w:t xml:space="preserve"> </w:t>
      </w:r>
      <w:r w:rsidR="00310DB4">
        <w:rPr>
          <w:noProof/>
          <w:lang w:eastAsia="ru-RU"/>
        </w:rPr>
        <w:pict>
          <v:shape id="_x0000_i1032" type="#_x0000_t75" style="width:432.6pt;height:182.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">
            <v:imagedata r:id="rId16" o:title=""/>
            <o:lock v:ext="edit" aspectratio="f"/>
          </v:shape>
        </w:pict>
      </w:r>
    </w:p>
    <w:p w:rsidR="000E7B48" w:rsidRPr="006D618D" w:rsidRDefault="000E7B48" w:rsidP="006D618D">
      <w:pPr>
        <w:ind w:firstLine="709"/>
        <w:rPr>
          <w:color w:val="000000"/>
          <w:sz w:val="24"/>
          <w:szCs w:val="24"/>
        </w:rPr>
      </w:pPr>
      <w:proofErr w:type="gramStart"/>
      <w:r w:rsidRPr="006D618D">
        <w:rPr>
          <w:color w:val="000000"/>
          <w:sz w:val="24"/>
          <w:szCs w:val="24"/>
        </w:rPr>
        <w:t>Расчет прогноза поступлений налога на имущество организаций на 2016-2018 годы произведен Администрацией на основании отчета Управления Ф</w:t>
      </w:r>
      <w:r>
        <w:rPr>
          <w:color w:val="000000"/>
          <w:sz w:val="24"/>
          <w:szCs w:val="24"/>
        </w:rPr>
        <w:t>НС</w:t>
      </w:r>
      <w:r w:rsidRPr="006D618D">
        <w:rPr>
          <w:color w:val="000000"/>
          <w:sz w:val="24"/>
          <w:szCs w:val="24"/>
        </w:rPr>
        <w:t xml:space="preserve"> России по Томской области о налогооблагаемой базе за 2014 год (отчет 5-НИО), данных прогноза социально-экономического развития Томской области на 2016-2018 годы о суммах инвестиций в основной капитал, создаваемой стоимости основных средств и стоимости ликвидированных основных средств за год, а также с учетом поэтапной</w:t>
      </w:r>
      <w:proofErr w:type="gramEnd"/>
      <w:r w:rsidRPr="006D618D">
        <w:rPr>
          <w:color w:val="000000"/>
          <w:sz w:val="24"/>
          <w:szCs w:val="24"/>
        </w:rPr>
        <w:t xml:space="preserve"> отмены льготы, установленной федеральным законодательством (в отношении имущества магистральных трубопроводов, линий </w:t>
      </w:r>
      <w:proofErr w:type="spellStart"/>
      <w:r w:rsidRPr="006D618D">
        <w:rPr>
          <w:color w:val="000000"/>
          <w:sz w:val="24"/>
          <w:szCs w:val="24"/>
        </w:rPr>
        <w:t>энергопередачи</w:t>
      </w:r>
      <w:proofErr w:type="spellEnd"/>
      <w:r w:rsidRPr="006D618D">
        <w:rPr>
          <w:color w:val="000000"/>
          <w:sz w:val="24"/>
          <w:szCs w:val="24"/>
        </w:rPr>
        <w:t xml:space="preserve">, железнодорожных путей общего пользования). В расчете на 2016-2018 годы учтена стоимость имущества, </w:t>
      </w:r>
      <w:proofErr w:type="spellStart"/>
      <w:r w:rsidRPr="006D618D">
        <w:rPr>
          <w:color w:val="000000"/>
          <w:sz w:val="24"/>
          <w:szCs w:val="24"/>
        </w:rPr>
        <w:lastRenderedPageBreak/>
        <w:t>льготируемого</w:t>
      </w:r>
      <w:proofErr w:type="spellEnd"/>
      <w:r w:rsidRPr="006D618D">
        <w:rPr>
          <w:color w:val="000000"/>
          <w:sz w:val="24"/>
          <w:szCs w:val="24"/>
        </w:rPr>
        <w:t xml:space="preserve"> в соответствии с законодательством Российской Федерации и Томской области, а также дополнительные поступления от налогообложения объектов, которые облагаются налогом исходя из их кадастровой стоимости. </w:t>
      </w:r>
    </w:p>
    <w:p w:rsidR="000E7B48" w:rsidRPr="006D618D" w:rsidRDefault="000E7B48" w:rsidP="006D618D">
      <w:pPr>
        <w:tabs>
          <w:tab w:val="left" w:pos="720"/>
        </w:tabs>
        <w:rPr>
          <w:sz w:val="24"/>
          <w:szCs w:val="24"/>
        </w:rPr>
      </w:pPr>
      <w:r w:rsidRPr="006D618D">
        <w:rPr>
          <w:sz w:val="24"/>
          <w:szCs w:val="24"/>
        </w:rPr>
        <w:tab/>
        <w:t>При этом</w:t>
      </w:r>
      <w:proofErr w:type="gramStart"/>
      <w:r w:rsidRPr="006D618D">
        <w:rPr>
          <w:sz w:val="24"/>
          <w:szCs w:val="24"/>
        </w:rPr>
        <w:t>,</w:t>
      </w:r>
      <w:proofErr w:type="gramEnd"/>
      <w:r w:rsidRPr="006D618D">
        <w:rPr>
          <w:sz w:val="24"/>
          <w:szCs w:val="24"/>
        </w:rPr>
        <w:t xml:space="preserve"> представленный в пояснительной записке к законопроекту Расчет поступлений в консолидированный бюджет Томской области налога на имущество организаций на 2016-2018 годы, по - сути, является не расчетом, а таблицей с набором прогнозных значений показателей, не отражающих прямую связь (зависимость) друг с другом и не позволяющих оценить достоверность произведенных Администрацией расчетов объемов налога.</w:t>
      </w:r>
    </w:p>
    <w:p w:rsidR="000E7B48" w:rsidRPr="006D618D" w:rsidRDefault="000E7B48" w:rsidP="006D618D">
      <w:pPr>
        <w:tabs>
          <w:tab w:val="left" w:pos="720"/>
        </w:tabs>
        <w:rPr>
          <w:sz w:val="24"/>
          <w:szCs w:val="24"/>
        </w:rPr>
      </w:pPr>
      <w:r w:rsidRPr="006D618D">
        <w:rPr>
          <w:sz w:val="24"/>
          <w:szCs w:val="24"/>
        </w:rPr>
        <w:tab/>
      </w:r>
      <w:proofErr w:type="gramStart"/>
      <w:r w:rsidRPr="006D618D">
        <w:rPr>
          <w:sz w:val="24"/>
          <w:szCs w:val="24"/>
        </w:rPr>
        <w:t>На формирование налоговой базы значительное влияние оказывает уровень инвестиционной активности, который в 2013 и 2014 годах составил всего 85,4% и 95,2%. Планируемый Администрацией темп роста инвестиций на 2015 год в размере 103,0% скорректирован, даже с учетом низкой базы, до 91,4%, что свидетельствует о пессимистичных прогнозах развития предприятий в условиях ограниченности финансовых ресурсов.</w:t>
      </w:r>
      <w:proofErr w:type="gramEnd"/>
    </w:p>
    <w:p w:rsidR="000E7B48" w:rsidRPr="006D618D" w:rsidRDefault="000E7B48" w:rsidP="006D618D">
      <w:pPr>
        <w:tabs>
          <w:tab w:val="left" w:pos="720"/>
        </w:tabs>
        <w:rPr>
          <w:sz w:val="24"/>
          <w:szCs w:val="24"/>
        </w:rPr>
      </w:pPr>
      <w:r w:rsidRPr="006D618D">
        <w:rPr>
          <w:sz w:val="24"/>
          <w:szCs w:val="24"/>
        </w:rPr>
        <w:tab/>
        <w:t xml:space="preserve">В январе-августе 2015 года, по данным </w:t>
      </w:r>
      <w:proofErr w:type="spellStart"/>
      <w:r w:rsidRPr="006D618D">
        <w:rPr>
          <w:sz w:val="24"/>
          <w:szCs w:val="24"/>
        </w:rPr>
        <w:t>Томскстата</w:t>
      </w:r>
      <w:proofErr w:type="spellEnd"/>
      <w:r w:rsidRPr="006D618D">
        <w:rPr>
          <w:sz w:val="24"/>
          <w:szCs w:val="24"/>
        </w:rPr>
        <w:t xml:space="preserve">, организациями (без субъектов малого и среднего предпринимательства, организаций, средняя численность работников которых не превышает 15 человек, и объема инвестиций, не наблюдаемых прямыми статистическими методами) использовано 43 069,3 </w:t>
      </w:r>
      <w:proofErr w:type="spellStart"/>
      <w:r w:rsidRPr="006D618D">
        <w:rPr>
          <w:sz w:val="24"/>
          <w:szCs w:val="24"/>
        </w:rPr>
        <w:t>млн</w:t>
      </w:r>
      <w:proofErr w:type="gramStart"/>
      <w:r w:rsidRPr="006D618D">
        <w:rPr>
          <w:sz w:val="24"/>
          <w:szCs w:val="24"/>
        </w:rPr>
        <w:t>.р</w:t>
      </w:r>
      <w:proofErr w:type="gramEnd"/>
      <w:r w:rsidRPr="006D618D">
        <w:rPr>
          <w:sz w:val="24"/>
          <w:szCs w:val="24"/>
        </w:rPr>
        <w:t>уб</w:t>
      </w:r>
      <w:proofErr w:type="spellEnd"/>
      <w:r w:rsidRPr="006D618D">
        <w:rPr>
          <w:sz w:val="24"/>
          <w:szCs w:val="24"/>
        </w:rPr>
        <w:t>. инвестиций в основной капитал, или 88,1% к январю-августу 2014 года.</w:t>
      </w:r>
    </w:p>
    <w:p w:rsidR="000E7B48" w:rsidRPr="006D618D" w:rsidRDefault="000E7B48" w:rsidP="006D618D">
      <w:pPr>
        <w:tabs>
          <w:tab w:val="left" w:pos="720"/>
        </w:tabs>
        <w:rPr>
          <w:sz w:val="24"/>
          <w:szCs w:val="24"/>
        </w:rPr>
      </w:pPr>
      <w:r w:rsidRPr="006D618D">
        <w:rPr>
          <w:sz w:val="24"/>
          <w:szCs w:val="24"/>
        </w:rPr>
        <w:tab/>
        <w:t>Наибольшее влияние на объем капитальных вложений оказала динамика инвестиций по следующим видам экономической деятельности: добыча полезных ископаемых - 50,4%, обрабатывающие производства - 17,5% и операции с недвижимым имуществом, аренда и предоставление услуг - 17,9%.</w:t>
      </w:r>
    </w:p>
    <w:p w:rsidR="000E7B48" w:rsidRPr="00B51BF3" w:rsidRDefault="000E7B48" w:rsidP="00B51BF3">
      <w:pPr>
        <w:tabs>
          <w:tab w:val="left" w:pos="720"/>
        </w:tabs>
        <w:rPr>
          <w:sz w:val="24"/>
          <w:szCs w:val="24"/>
        </w:rPr>
      </w:pPr>
      <w:r w:rsidRPr="006D618D">
        <w:rPr>
          <w:sz w:val="24"/>
          <w:szCs w:val="24"/>
        </w:rPr>
        <w:tab/>
        <w:t>Контрольно-счетной палатой проведен анализ критериев и факторов, оказывающих влияние на формирование прогнозных значений поступления налога на имущество организаций на 2016-2018 годы.</w:t>
      </w:r>
      <w:r w:rsidR="00B51BF3">
        <w:rPr>
          <w:sz w:val="24"/>
          <w:szCs w:val="24"/>
        </w:rPr>
        <w:t xml:space="preserve"> </w:t>
      </w:r>
      <w:proofErr w:type="gramStart"/>
      <w:r w:rsidRPr="006D618D">
        <w:rPr>
          <w:sz w:val="24"/>
          <w:szCs w:val="24"/>
        </w:rPr>
        <w:t xml:space="preserve">Сравнение данных отчетов </w:t>
      </w:r>
      <w:r w:rsidRPr="006D618D">
        <w:rPr>
          <w:color w:val="000000"/>
          <w:sz w:val="24"/>
          <w:szCs w:val="24"/>
        </w:rPr>
        <w:t>УФНС России по Томской области о налогооблагаемой базе и структуре начислений налога на имущество организаций за 2011 - 2014 годы (отчет 5-НИО) показало положительную динамику до 2013 года по налоговой базе и снижение темпа роста налога, поступившего в бюджет в 2012-2014 гг., при одновременном снижении суммы налога, не поступившего в бюджет в связи с предоставлением налоговых льгот, с</w:t>
      </w:r>
      <w:proofErr w:type="gramEnd"/>
      <w:r w:rsidRPr="006D618D">
        <w:rPr>
          <w:color w:val="000000"/>
          <w:sz w:val="24"/>
          <w:szCs w:val="24"/>
        </w:rPr>
        <w:t xml:space="preserve"> 2 453,5 </w:t>
      </w:r>
      <w:proofErr w:type="spellStart"/>
      <w:r w:rsidRPr="006D618D">
        <w:rPr>
          <w:color w:val="000000"/>
          <w:sz w:val="24"/>
          <w:szCs w:val="24"/>
        </w:rPr>
        <w:t>млн</w:t>
      </w:r>
      <w:proofErr w:type="gramStart"/>
      <w:r w:rsidRPr="006D618D">
        <w:rPr>
          <w:color w:val="000000"/>
          <w:sz w:val="24"/>
          <w:szCs w:val="24"/>
        </w:rPr>
        <w:t>.р</w:t>
      </w:r>
      <w:proofErr w:type="gramEnd"/>
      <w:r w:rsidRPr="006D618D">
        <w:rPr>
          <w:color w:val="000000"/>
          <w:sz w:val="24"/>
          <w:szCs w:val="24"/>
        </w:rPr>
        <w:t>уб</w:t>
      </w:r>
      <w:proofErr w:type="spellEnd"/>
      <w:r w:rsidRPr="006D618D">
        <w:rPr>
          <w:color w:val="000000"/>
          <w:sz w:val="24"/>
          <w:szCs w:val="24"/>
        </w:rPr>
        <w:t xml:space="preserve">. в 2012 году до  1 387,6 </w:t>
      </w:r>
      <w:proofErr w:type="spellStart"/>
      <w:r w:rsidRPr="006D618D">
        <w:rPr>
          <w:color w:val="000000"/>
          <w:sz w:val="24"/>
          <w:szCs w:val="24"/>
        </w:rPr>
        <w:t>млн.руб</w:t>
      </w:r>
      <w:proofErr w:type="spellEnd"/>
      <w:r w:rsidRPr="006D618D">
        <w:rPr>
          <w:color w:val="000000"/>
          <w:sz w:val="24"/>
          <w:szCs w:val="24"/>
        </w:rPr>
        <w:t>. в 2014 году.</w:t>
      </w:r>
    </w:p>
    <w:p w:rsidR="000E7B48" w:rsidRPr="006D618D" w:rsidRDefault="000E7B48" w:rsidP="006D618D">
      <w:pPr>
        <w:tabs>
          <w:tab w:val="left" w:pos="720"/>
        </w:tabs>
        <w:rPr>
          <w:sz w:val="24"/>
          <w:szCs w:val="24"/>
        </w:rPr>
      </w:pPr>
      <w:r w:rsidRPr="006D618D">
        <w:rPr>
          <w:color w:val="000000"/>
          <w:sz w:val="24"/>
          <w:szCs w:val="24"/>
        </w:rPr>
        <w:tab/>
      </w:r>
      <w:r w:rsidRPr="006D618D">
        <w:rPr>
          <w:sz w:val="24"/>
          <w:szCs w:val="24"/>
        </w:rPr>
        <w:t xml:space="preserve">Сопоставление темпов роста инвестиций, налоговой базы и налога на имущество организаций </w:t>
      </w:r>
      <w:r w:rsidRPr="00820854">
        <w:rPr>
          <w:sz w:val="24"/>
          <w:szCs w:val="24"/>
        </w:rPr>
        <w:t>(диаграмма 9) показало следующее.</w:t>
      </w:r>
      <w:r w:rsidRPr="006D618D">
        <w:rPr>
          <w:sz w:val="24"/>
          <w:szCs w:val="24"/>
        </w:rPr>
        <w:t xml:space="preserve"> </w:t>
      </w:r>
    </w:p>
    <w:p w:rsidR="000E7B48" w:rsidRDefault="000E7B48" w:rsidP="006D618D">
      <w:pPr>
        <w:tabs>
          <w:tab w:val="left" w:pos="720"/>
        </w:tabs>
        <w:jc w:val="right"/>
        <w:rPr>
          <w:lang w:val="en-US"/>
        </w:rPr>
      </w:pPr>
      <w:r w:rsidRPr="006D618D">
        <w:rPr>
          <w:sz w:val="24"/>
          <w:szCs w:val="24"/>
        </w:rPr>
        <w:t xml:space="preserve">Диаграмма </w:t>
      </w:r>
      <w:r w:rsidRPr="00820854">
        <w:rPr>
          <w:sz w:val="24"/>
          <w:szCs w:val="24"/>
        </w:rPr>
        <w:t>9</w:t>
      </w:r>
    </w:p>
    <w:p w:rsidR="000E7B48" w:rsidRPr="00E42136" w:rsidRDefault="00310DB4" w:rsidP="009F4AA7">
      <w:pPr>
        <w:tabs>
          <w:tab w:val="left" w:pos="720"/>
        </w:tabs>
        <w:ind w:firstLine="0"/>
        <w:jc w:val="center"/>
        <w:rPr>
          <w:lang w:val="en-US"/>
        </w:rPr>
      </w:pPr>
      <w:r>
        <w:rPr>
          <w:noProof/>
          <w:lang w:eastAsia="ru-RU"/>
        </w:rPr>
        <w:pict>
          <v:shape id="_x0000_i1033" type="#_x0000_t75" style="width:492.5pt;height:251.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">
            <v:imagedata r:id="rId17" o:title=""/>
            <o:lock v:ext="edit" aspectratio="f"/>
          </v:shape>
        </w:pict>
      </w:r>
    </w:p>
    <w:p w:rsidR="00820854" w:rsidRDefault="00820854" w:rsidP="006D618D">
      <w:pPr>
        <w:tabs>
          <w:tab w:val="left" w:pos="0"/>
        </w:tabs>
        <w:ind w:firstLine="720"/>
        <w:rPr>
          <w:sz w:val="24"/>
          <w:szCs w:val="24"/>
        </w:rPr>
      </w:pPr>
      <w:r>
        <w:rPr>
          <w:sz w:val="24"/>
          <w:szCs w:val="24"/>
        </w:rPr>
        <w:lastRenderedPageBreak/>
        <w:t xml:space="preserve"> </w:t>
      </w:r>
    </w:p>
    <w:p w:rsidR="000E7B48" w:rsidRPr="006D618D" w:rsidRDefault="000E7B48" w:rsidP="006D618D">
      <w:pPr>
        <w:tabs>
          <w:tab w:val="left" w:pos="0"/>
        </w:tabs>
        <w:ind w:firstLine="720"/>
        <w:rPr>
          <w:sz w:val="24"/>
          <w:szCs w:val="24"/>
        </w:rPr>
      </w:pPr>
      <w:r w:rsidRPr="006D618D">
        <w:rPr>
          <w:sz w:val="24"/>
          <w:szCs w:val="24"/>
        </w:rPr>
        <w:t>На 2016 год темпы роста инвестиций прогнозируются Администрацией практически на уровне 2015 года, что в целом соответствует темпам роста налоговой базы и объема поступлений налога на имущество организаций.</w:t>
      </w:r>
    </w:p>
    <w:p w:rsidR="000E7B48" w:rsidRPr="006D618D" w:rsidRDefault="000E7B48" w:rsidP="006D618D">
      <w:pPr>
        <w:tabs>
          <w:tab w:val="left" w:pos="720"/>
        </w:tabs>
        <w:ind w:firstLine="720"/>
        <w:rPr>
          <w:sz w:val="24"/>
          <w:szCs w:val="24"/>
        </w:rPr>
      </w:pPr>
      <w:r w:rsidRPr="006D618D">
        <w:rPr>
          <w:sz w:val="24"/>
          <w:szCs w:val="24"/>
        </w:rPr>
        <w:t xml:space="preserve">Критичная оценка социально-экономического развития области, в </w:t>
      </w:r>
      <w:proofErr w:type="spellStart"/>
      <w:r w:rsidRPr="006D618D">
        <w:rPr>
          <w:sz w:val="24"/>
          <w:szCs w:val="24"/>
        </w:rPr>
        <w:t>т.ч</w:t>
      </w:r>
      <w:proofErr w:type="spellEnd"/>
      <w:r w:rsidRPr="006D618D">
        <w:rPr>
          <w:sz w:val="24"/>
          <w:szCs w:val="24"/>
        </w:rPr>
        <w:t>. в сфере оборота финансовых ресурсов, позволяет прогнозировать на 2016-2018 гг. дальнейшее снижение инвестиционной активности, сокращение налоговой базы и, как следствие, снижение налоговых поступлений. В то же время рассмотрение законопроекта в базовом варианте развития экономики предполагает с 2016 года слабый, но рост экономической деятельности.</w:t>
      </w:r>
    </w:p>
    <w:p w:rsidR="000E7B48" w:rsidRPr="006D618D" w:rsidRDefault="000E7B48" w:rsidP="006D618D">
      <w:pPr>
        <w:tabs>
          <w:tab w:val="left" w:pos="720"/>
        </w:tabs>
        <w:ind w:firstLine="720"/>
        <w:rPr>
          <w:sz w:val="24"/>
          <w:szCs w:val="24"/>
        </w:rPr>
      </w:pPr>
      <w:proofErr w:type="gramStart"/>
      <w:r w:rsidRPr="006D618D">
        <w:rPr>
          <w:sz w:val="24"/>
          <w:szCs w:val="24"/>
        </w:rPr>
        <w:t>На основании расчета ожидаемого исполнения по налогу на имущество организаций в 2015 году, темпов роста среднегодовой стоимости имущества, предложенных Администрацией на 2015-2018 годы, и среднего значения доли налога в ВРП за предшествующие 5 лет, Контрольно-счетной палатой произведен расчет прогноза поступлений по налогу на имущество организаций в консолидированный бюджет в 2016-2018 годах, полученные значения которого существенно не отклоняются от сумм поступлений</w:t>
      </w:r>
      <w:proofErr w:type="gramEnd"/>
      <w:r w:rsidRPr="006D618D">
        <w:rPr>
          <w:sz w:val="24"/>
          <w:szCs w:val="24"/>
        </w:rPr>
        <w:t xml:space="preserve"> по данному источнику, </w:t>
      </w:r>
      <w:proofErr w:type="gramStart"/>
      <w:r w:rsidRPr="006D618D">
        <w:rPr>
          <w:sz w:val="24"/>
          <w:szCs w:val="24"/>
        </w:rPr>
        <w:t>предложенных</w:t>
      </w:r>
      <w:proofErr w:type="gramEnd"/>
      <w:r w:rsidRPr="006D618D">
        <w:rPr>
          <w:sz w:val="24"/>
          <w:szCs w:val="24"/>
        </w:rPr>
        <w:t xml:space="preserve"> Администрацией.</w:t>
      </w:r>
    </w:p>
    <w:p w:rsidR="000E7B48" w:rsidRPr="0080511E" w:rsidRDefault="000E7B48" w:rsidP="00523077">
      <w:pPr>
        <w:rPr>
          <w:sz w:val="24"/>
          <w:szCs w:val="24"/>
        </w:rPr>
      </w:pPr>
    </w:p>
    <w:p w:rsidR="000E7B48" w:rsidRDefault="000E7B48" w:rsidP="006F2575">
      <w:pPr>
        <w:widowControl/>
        <w:autoSpaceDE/>
        <w:autoSpaceDN/>
        <w:adjustRightInd/>
        <w:ind w:right="-1" w:firstLine="709"/>
        <w:jc w:val="left"/>
        <w:outlineLvl w:val="0"/>
        <w:rPr>
          <w:b/>
          <w:sz w:val="24"/>
          <w:szCs w:val="24"/>
          <w:lang w:eastAsia="ru-RU"/>
        </w:rPr>
      </w:pPr>
      <w:r w:rsidRPr="008D7938">
        <w:rPr>
          <w:b/>
          <w:sz w:val="24"/>
          <w:szCs w:val="24"/>
          <w:lang w:eastAsia="ru-RU"/>
        </w:rPr>
        <w:t>5.</w:t>
      </w:r>
      <w:r>
        <w:rPr>
          <w:b/>
          <w:sz w:val="24"/>
          <w:szCs w:val="24"/>
          <w:lang w:eastAsia="ru-RU"/>
        </w:rPr>
        <w:t>5</w:t>
      </w:r>
      <w:r w:rsidRPr="008D7938">
        <w:rPr>
          <w:b/>
          <w:sz w:val="24"/>
          <w:szCs w:val="24"/>
          <w:lang w:eastAsia="ru-RU"/>
        </w:rPr>
        <w:t>. Транспортный налог</w:t>
      </w:r>
    </w:p>
    <w:p w:rsidR="000E7B48" w:rsidRDefault="000E7B48" w:rsidP="006F2575">
      <w:pPr>
        <w:widowControl/>
        <w:autoSpaceDE/>
        <w:autoSpaceDN/>
        <w:adjustRightInd/>
        <w:ind w:right="-1" w:firstLine="709"/>
        <w:jc w:val="left"/>
        <w:outlineLvl w:val="0"/>
        <w:rPr>
          <w:b/>
          <w:sz w:val="24"/>
          <w:szCs w:val="24"/>
          <w:lang w:eastAsia="ru-RU"/>
        </w:rPr>
      </w:pPr>
    </w:p>
    <w:p w:rsidR="000E7B48" w:rsidRPr="00C96AFA" w:rsidRDefault="000E7B48" w:rsidP="00D855B6">
      <w:pPr>
        <w:ind w:firstLine="567"/>
        <w:rPr>
          <w:sz w:val="24"/>
          <w:szCs w:val="24"/>
        </w:rPr>
      </w:pPr>
      <w:r w:rsidRPr="00C96AFA">
        <w:rPr>
          <w:sz w:val="24"/>
          <w:szCs w:val="24"/>
        </w:rPr>
        <w:t xml:space="preserve">По оценке Администрации ожидаемое исполнение областного бюджета в 2015 году по транспортному налогу может составить 488,5 </w:t>
      </w:r>
      <w:proofErr w:type="spellStart"/>
      <w:r w:rsidRPr="00C96AFA">
        <w:rPr>
          <w:sz w:val="24"/>
          <w:szCs w:val="24"/>
        </w:rPr>
        <w:t>млн</w:t>
      </w:r>
      <w:proofErr w:type="gramStart"/>
      <w:r w:rsidRPr="00C96AFA">
        <w:rPr>
          <w:sz w:val="24"/>
          <w:szCs w:val="24"/>
        </w:rPr>
        <w:t>.р</w:t>
      </w:r>
      <w:proofErr w:type="gramEnd"/>
      <w:r w:rsidRPr="00C96AFA">
        <w:rPr>
          <w:sz w:val="24"/>
          <w:szCs w:val="24"/>
        </w:rPr>
        <w:t>уб</w:t>
      </w:r>
      <w:proofErr w:type="spellEnd"/>
      <w:r w:rsidRPr="00C96AFA">
        <w:rPr>
          <w:sz w:val="24"/>
          <w:szCs w:val="24"/>
        </w:rPr>
        <w:t>., темп роста к уровню  2014 года – 117,2%, в сопоставимых ценах – 102,5%.</w:t>
      </w:r>
    </w:p>
    <w:p w:rsidR="000E7B48" w:rsidRPr="00C96AFA" w:rsidRDefault="000E7B48" w:rsidP="00D855B6">
      <w:pPr>
        <w:ind w:firstLine="567"/>
        <w:rPr>
          <w:sz w:val="24"/>
          <w:szCs w:val="24"/>
        </w:rPr>
      </w:pPr>
      <w:r w:rsidRPr="00C96AFA">
        <w:rPr>
          <w:sz w:val="24"/>
          <w:szCs w:val="24"/>
        </w:rPr>
        <w:t>В материалах и документах к законопроекту поступление транспортного налога в областной бюджет прогнозируется в следующих объемах:</w:t>
      </w:r>
    </w:p>
    <w:p w:rsidR="000E7B48" w:rsidRPr="00C96AFA" w:rsidRDefault="000E7B48" w:rsidP="00D855B6">
      <w:pPr>
        <w:pStyle w:val="a5"/>
        <w:widowControl/>
        <w:numPr>
          <w:ilvl w:val="0"/>
          <w:numId w:val="8"/>
        </w:numPr>
        <w:autoSpaceDE/>
        <w:autoSpaceDN/>
        <w:adjustRightInd/>
        <w:rPr>
          <w:sz w:val="24"/>
          <w:szCs w:val="24"/>
        </w:rPr>
      </w:pPr>
      <w:r w:rsidRPr="00C96AFA">
        <w:rPr>
          <w:sz w:val="24"/>
          <w:szCs w:val="24"/>
        </w:rPr>
        <w:t xml:space="preserve">511,1 </w:t>
      </w:r>
      <w:proofErr w:type="spellStart"/>
      <w:r w:rsidRPr="00C96AFA">
        <w:rPr>
          <w:sz w:val="24"/>
          <w:szCs w:val="24"/>
        </w:rPr>
        <w:t>млн</w:t>
      </w:r>
      <w:proofErr w:type="gramStart"/>
      <w:r w:rsidRPr="00C96AFA">
        <w:rPr>
          <w:sz w:val="24"/>
          <w:szCs w:val="24"/>
        </w:rPr>
        <w:t>.р</w:t>
      </w:r>
      <w:proofErr w:type="gramEnd"/>
      <w:r w:rsidRPr="00C96AFA">
        <w:rPr>
          <w:sz w:val="24"/>
          <w:szCs w:val="24"/>
        </w:rPr>
        <w:t>уб</w:t>
      </w:r>
      <w:proofErr w:type="spellEnd"/>
      <w:r w:rsidRPr="00C96AFA">
        <w:rPr>
          <w:sz w:val="24"/>
          <w:szCs w:val="24"/>
        </w:rPr>
        <w:t>. в 2016 году, с темпом роста 104,6%, в сопоставимых ценах – 97,2%;</w:t>
      </w:r>
    </w:p>
    <w:p w:rsidR="000E7B48" w:rsidRPr="00C96AFA" w:rsidRDefault="000E7B48" w:rsidP="00D855B6">
      <w:pPr>
        <w:pStyle w:val="a5"/>
        <w:widowControl/>
        <w:numPr>
          <w:ilvl w:val="0"/>
          <w:numId w:val="8"/>
        </w:numPr>
        <w:autoSpaceDE/>
        <w:autoSpaceDN/>
        <w:adjustRightInd/>
        <w:rPr>
          <w:sz w:val="24"/>
          <w:szCs w:val="24"/>
        </w:rPr>
      </w:pPr>
      <w:r w:rsidRPr="00C96AFA">
        <w:rPr>
          <w:sz w:val="24"/>
          <w:szCs w:val="24"/>
        </w:rPr>
        <w:t xml:space="preserve">529,4 </w:t>
      </w:r>
      <w:proofErr w:type="spellStart"/>
      <w:r w:rsidRPr="00C96AFA">
        <w:rPr>
          <w:sz w:val="24"/>
          <w:szCs w:val="24"/>
        </w:rPr>
        <w:t>млн</w:t>
      </w:r>
      <w:proofErr w:type="gramStart"/>
      <w:r w:rsidRPr="00C96AFA">
        <w:rPr>
          <w:sz w:val="24"/>
          <w:szCs w:val="24"/>
        </w:rPr>
        <w:t>.р</w:t>
      </w:r>
      <w:proofErr w:type="gramEnd"/>
      <w:r w:rsidRPr="00C96AFA">
        <w:rPr>
          <w:sz w:val="24"/>
          <w:szCs w:val="24"/>
        </w:rPr>
        <w:t>уб</w:t>
      </w:r>
      <w:proofErr w:type="spellEnd"/>
      <w:r w:rsidRPr="00C96AFA">
        <w:rPr>
          <w:sz w:val="24"/>
          <w:szCs w:val="24"/>
        </w:rPr>
        <w:t>. в 2017 году, с темпом роста 103,6%, в сопоставимых ценах – 97,2%;</w:t>
      </w:r>
    </w:p>
    <w:p w:rsidR="000E7B48" w:rsidRPr="00C96AFA" w:rsidRDefault="000E7B48" w:rsidP="00D855B6">
      <w:pPr>
        <w:pStyle w:val="a5"/>
        <w:widowControl/>
        <w:numPr>
          <w:ilvl w:val="0"/>
          <w:numId w:val="8"/>
        </w:numPr>
        <w:autoSpaceDE/>
        <w:autoSpaceDN/>
        <w:adjustRightInd/>
        <w:rPr>
          <w:sz w:val="24"/>
          <w:szCs w:val="24"/>
        </w:rPr>
      </w:pPr>
      <w:r w:rsidRPr="00C96AFA">
        <w:rPr>
          <w:sz w:val="24"/>
          <w:szCs w:val="24"/>
        </w:rPr>
        <w:t xml:space="preserve">593,5 </w:t>
      </w:r>
      <w:proofErr w:type="spellStart"/>
      <w:r w:rsidRPr="00C96AFA">
        <w:rPr>
          <w:sz w:val="24"/>
          <w:szCs w:val="24"/>
        </w:rPr>
        <w:t>млн</w:t>
      </w:r>
      <w:proofErr w:type="gramStart"/>
      <w:r w:rsidRPr="00C96AFA">
        <w:rPr>
          <w:sz w:val="24"/>
          <w:szCs w:val="24"/>
        </w:rPr>
        <w:t>.р</w:t>
      </w:r>
      <w:proofErr w:type="gramEnd"/>
      <w:r w:rsidRPr="00C96AFA">
        <w:rPr>
          <w:sz w:val="24"/>
          <w:szCs w:val="24"/>
        </w:rPr>
        <w:t>уб</w:t>
      </w:r>
      <w:proofErr w:type="spellEnd"/>
      <w:r w:rsidRPr="00C96AFA">
        <w:rPr>
          <w:sz w:val="24"/>
          <w:szCs w:val="24"/>
        </w:rPr>
        <w:t>. в 2018 году, с темпом роста 103,6%, в сопоставимых ценах – 98,2%.</w:t>
      </w:r>
    </w:p>
    <w:p w:rsidR="000E7B48" w:rsidRPr="00C96AFA" w:rsidRDefault="000E7B48" w:rsidP="00D855B6">
      <w:pPr>
        <w:ind w:firstLine="567"/>
        <w:rPr>
          <w:sz w:val="24"/>
          <w:szCs w:val="24"/>
        </w:rPr>
      </w:pPr>
      <w:r w:rsidRPr="00C96AFA">
        <w:rPr>
          <w:sz w:val="24"/>
          <w:szCs w:val="24"/>
        </w:rPr>
        <w:t xml:space="preserve">Доля транспортного налога в объеме собственных доходов областного бюджета в 2015 году прогнозируется в размере 1,2% </w:t>
      </w:r>
      <w:proofErr w:type="gramStart"/>
      <w:r w:rsidRPr="00C96AFA">
        <w:rPr>
          <w:sz w:val="24"/>
          <w:szCs w:val="24"/>
        </w:rPr>
        <w:t>с</w:t>
      </w:r>
      <w:proofErr w:type="gramEnd"/>
      <w:r w:rsidRPr="00C96AFA">
        <w:rPr>
          <w:sz w:val="24"/>
          <w:szCs w:val="24"/>
        </w:rPr>
        <w:t xml:space="preserve"> в 2016-2018 годах до 1,1%-1%.</w:t>
      </w:r>
    </w:p>
    <w:p w:rsidR="000E7B48" w:rsidRPr="00C96AFA" w:rsidRDefault="000E7B48" w:rsidP="00D855B6">
      <w:pPr>
        <w:ind w:firstLine="567"/>
        <w:rPr>
          <w:sz w:val="24"/>
          <w:szCs w:val="24"/>
        </w:rPr>
      </w:pPr>
      <w:r w:rsidRPr="00C96AFA">
        <w:rPr>
          <w:sz w:val="24"/>
          <w:szCs w:val="24"/>
        </w:rPr>
        <w:t>Учитывая особенности начисления и уплаты транспортного налога, а также значительное падение рынка продаж транспортных средств в 2015 году, расчет прогнозных объемов поступлений произведен исходя из фактических темпов роста количества транспортных средств в 2014 году (103,7%).</w:t>
      </w:r>
    </w:p>
    <w:p w:rsidR="000E7B48" w:rsidRPr="00C96AFA" w:rsidRDefault="000E7B48" w:rsidP="00D855B6">
      <w:pPr>
        <w:ind w:firstLine="567"/>
        <w:rPr>
          <w:sz w:val="24"/>
          <w:szCs w:val="24"/>
        </w:rPr>
      </w:pPr>
      <w:r w:rsidRPr="00C96AFA">
        <w:rPr>
          <w:sz w:val="24"/>
          <w:szCs w:val="24"/>
        </w:rPr>
        <w:t xml:space="preserve">При расчете объемов поступлений налога в 2016 году использована оценка поступлений, рассчитанная палатой на 2015 год. Так,  в 2016 году по прогнозу Контрольно-счетной палаты поступления по транспортному налогу </w:t>
      </w:r>
      <w:r w:rsidR="00EE0D78">
        <w:rPr>
          <w:sz w:val="24"/>
          <w:szCs w:val="24"/>
        </w:rPr>
        <w:t xml:space="preserve">могут </w:t>
      </w:r>
      <w:r w:rsidRPr="00C96AFA">
        <w:rPr>
          <w:sz w:val="24"/>
          <w:szCs w:val="24"/>
        </w:rPr>
        <w:t>состав</w:t>
      </w:r>
      <w:r w:rsidR="00EE0D78">
        <w:rPr>
          <w:sz w:val="24"/>
          <w:szCs w:val="24"/>
        </w:rPr>
        <w:t>и</w:t>
      </w:r>
      <w:r w:rsidRPr="00C96AFA">
        <w:rPr>
          <w:sz w:val="24"/>
          <w:szCs w:val="24"/>
        </w:rPr>
        <w:t>т</w:t>
      </w:r>
      <w:r w:rsidR="00EE0D78">
        <w:rPr>
          <w:sz w:val="24"/>
          <w:szCs w:val="24"/>
        </w:rPr>
        <w:t>ь</w:t>
      </w:r>
      <w:r w:rsidRPr="00C96AFA">
        <w:rPr>
          <w:sz w:val="24"/>
          <w:szCs w:val="24"/>
        </w:rPr>
        <w:t xml:space="preserve"> 548,1 </w:t>
      </w:r>
      <w:proofErr w:type="spellStart"/>
      <w:r w:rsidRPr="00C96AFA">
        <w:rPr>
          <w:sz w:val="24"/>
          <w:szCs w:val="24"/>
        </w:rPr>
        <w:t>млн</w:t>
      </w:r>
      <w:proofErr w:type="gramStart"/>
      <w:r w:rsidRPr="00C96AFA">
        <w:rPr>
          <w:sz w:val="24"/>
          <w:szCs w:val="24"/>
        </w:rPr>
        <w:t>.р</w:t>
      </w:r>
      <w:proofErr w:type="gramEnd"/>
      <w:r w:rsidRPr="00C96AFA">
        <w:rPr>
          <w:sz w:val="24"/>
          <w:szCs w:val="24"/>
        </w:rPr>
        <w:t>уб</w:t>
      </w:r>
      <w:proofErr w:type="spellEnd"/>
      <w:r w:rsidRPr="00C96AFA">
        <w:rPr>
          <w:sz w:val="24"/>
          <w:szCs w:val="24"/>
        </w:rPr>
        <w:t xml:space="preserve">. (+36,9 </w:t>
      </w:r>
      <w:proofErr w:type="spellStart"/>
      <w:r w:rsidRPr="00C96AFA">
        <w:rPr>
          <w:sz w:val="24"/>
          <w:szCs w:val="24"/>
        </w:rPr>
        <w:t>млн.руб</w:t>
      </w:r>
      <w:proofErr w:type="spellEnd"/>
      <w:r w:rsidRPr="00C96AFA">
        <w:rPr>
          <w:sz w:val="24"/>
          <w:szCs w:val="24"/>
        </w:rPr>
        <w:t xml:space="preserve">. </w:t>
      </w:r>
      <w:r>
        <w:rPr>
          <w:sz w:val="24"/>
          <w:szCs w:val="24"/>
        </w:rPr>
        <w:t>к</w:t>
      </w:r>
      <w:r w:rsidRPr="00C96AFA">
        <w:rPr>
          <w:sz w:val="24"/>
          <w:szCs w:val="24"/>
        </w:rPr>
        <w:t xml:space="preserve"> прогнозу Администрации), в 2017 году – 567,8 </w:t>
      </w:r>
      <w:proofErr w:type="spellStart"/>
      <w:r w:rsidRPr="00C96AFA">
        <w:rPr>
          <w:sz w:val="24"/>
          <w:szCs w:val="24"/>
        </w:rPr>
        <w:t>млн.руб</w:t>
      </w:r>
      <w:proofErr w:type="spellEnd"/>
      <w:r w:rsidRPr="00C96AFA">
        <w:rPr>
          <w:sz w:val="24"/>
          <w:szCs w:val="24"/>
        </w:rPr>
        <w:t xml:space="preserve">. (+38,3 </w:t>
      </w:r>
      <w:proofErr w:type="spellStart"/>
      <w:r w:rsidRPr="00C96AFA">
        <w:rPr>
          <w:sz w:val="24"/>
          <w:szCs w:val="24"/>
        </w:rPr>
        <w:t>млн.руб</w:t>
      </w:r>
      <w:proofErr w:type="spellEnd"/>
      <w:r w:rsidRPr="00C96AFA">
        <w:rPr>
          <w:sz w:val="24"/>
          <w:szCs w:val="24"/>
        </w:rPr>
        <w:t xml:space="preserve">.) и в 2018 году – 588,2 </w:t>
      </w:r>
      <w:proofErr w:type="spellStart"/>
      <w:r w:rsidRPr="00C96AFA">
        <w:rPr>
          <w:sz w:val="24"/>
          <w:szCs w:val="24"/>
        </w:rPr>
        <w:t>млн.руб</w:t>
      </w:r>
      <w:proofErr w:type="spellEnd"/>
      <w:r w:rsidRPr="00C96AFA">
        <w:rPr>
          <w:sz w:val="24"/>
          <w:szCs w:val="24"/>
        </w:rPr>
        <w:t xml:space="preserve">. (+39,8 </w:t>
      </w:r>
      <w:proofErr w:type="spellStart"/>
      <w:r w:rsidRPr="00C96AFA">
        <w:rPr>
          <w:sz w:val="24"/>
          <w:szCs w:val="24"/>
        </w:rPr>
        <w:t>млн.руб</w:t>
      </w:r>
      <w:proofErr w:type="spellEnd"/>
      <w:r w:rsidRPr="00C96AFA">
        <w:rPr>
          <w:sz w:val="24"/>
          <w:szCs w:val="24"/>
        </w:rPr>
        <w:t>.).</w:t>
      </w:r>
    </w:p>
    <w:p w:rsidR="000E7B48" w:rsidRDefault="000E7B48" w:rsidP="00D855B6">
      <w:pPr>
        <w:ind w:firstLine="567"/>
        <w:rPr>
          <w:b/>
          <w:sz w:val="24"/>
          <w:szCs w:val="24"/>
        </w:rPr>
      </w:pPr>
      <w:r w:rsidRPr="00C96AFA">
        <w:rPr>
          <w:sz w:val="24"/>
          <w:szCs w:val="24"/>
        </w:rPr>
        <w:t>Таким образом</w:t>
      </w:r>
      <w:r>
        <w:rPr>
          <w:sz w:val="24"/>
          <w:szCs w:val="24"/>
        </w:rPr>
        <w:t>,</w:t>
      </w:r>
      <w:r w:rsidRPr="00C96AFA">
        <w:rPr>
          <w:b/>
          <w:sz w:val="24"/>
          <w:szCs w:val="24"/>
        </w:rPr>
        <w:t xml:space="preserve"> прогнозные значения на 2016 - 2018 годы требуют обоснования реалистичности объемов поступления в доход областного бюджета и могут быть скорректированы в сторону увеличения.</w:t>
      </w:r>
    </w:p>
    <w:p w:rsidR="00DB0733" w:rsidRDefault="00DB0733" w:rsidP="00D855B6">
      <w:pPr>
        <w:ind w:firstLine="567"/>
        <w:rPr>
          <w:b/>
          <w:sz w:val="24"/>
          <w:szCs w:val="24"/>
        </w:rPr>
      </w:pPr>
    </w:p>
    <w:p w:rsidR="00DB0733" w:rsidRDefault="00DB0733" w:rsidP="00DB0733">
      <w:pPr>
        <w:ind w:firstLine="709"/>
        <w:rPr>
          <w:b/>
          <w:color w:val="000000"/>
          <w:sz w:val="24"/>
          <w:szCs w:val="24"/>
          <w:lang w:eastAsia="ru-RU"/>
        </w:rPr>
      </w:pPr>
      <w:r>
        <w:rPr>
          <w:b/>
          <w:sz w:val="24"/>
          <w:szCs w:val="24"/>
          <w:lang w:eastAsia="ru-RU"/>
        </w:rPr>
        <w:t>5.6.</w:t>
      </w:r>
      <w:r>
        <w:rPr>
          <w:b/>
          <w:color w:val="000000"/>
          <w:sz w:val="24"/>
          <w:szCs w:val="24"/>
          <w:lang w:eastAsia="ru-RU"/>
        </w:rPr>
        <w:t xml:space="preserve"> Доходы от использования имущества, находящегося в государственной и муниципальной собственности</w:t>
      </w:r>
    </w:p>
    <w:p w:rsidR="00DB0733" w:rsidRDefault="00DB0733" w:rsidP="00DB0733">
      <w:r>
        <w:rPr>
          <w:color w:val="000000"/>
          <w:sz w:val="24"/>
          <w:szCs w:val="24"/>
          <w:lang w:eastAsia="ru-RU"/>
        </w:rPr>
        <w:tab/>
      </w:r>
    </w:p>
    <w:p w:rsidR="00DB0733" w:rsidRDefault="00DB0733" w:rsidP="00DB0733">
      <w:pPr>
        <w:tabs>
          <w:tab w:val="left" w:pos="720"/>
        </w:tabs>
        <w:rPr>
          <w:sz w:val="24"/>
          <w:szCs w:val="24"/>
        </w:rPr>
      </w:pPr>
      <w:r>
        <w:tab/>
      </w:r>
      <w:r>
        <w:rPr>
          <w:sz w:val="24"/>
          <w:szCs w:val="24"/>
        </w:rPr>
        <w:t xml:space="preserve">Прогнозируемая на период 2016-2018 годов динамика доходов областного бюджета от использования имущества, находящегося в государственной и муниципальной собственности (2016 год - 47 834,1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2017 год - 46 150,1 </w:t>
      </w:r>
      <w:proofErr w:type="spellStart"/>
      <w:r>
        <w:rPr>
          <w:sz w:val="24"/>
          <w:szCs w:val="24"/>
        </w:rPr>
        <w:t>тыс.руб</w:t>
      </w:r>
      <w:proofErr w:type="spellEnd"/>
      <w:r>
        <w:rPr>
          <w:sz w:val="24"/>
          <w:szCs w:val="24"/>
        </w:rPr>
        <w:t xml:space="preserve">., 2018 год - 45 456 </w:t>
      </w:r>
      <w:proofErr w:type="spellStart"/>
      <w:r>
        <w:rPr>
          <w:sz w:val="24"/>
          <w:szCs w:val="24"/>
        </w:rPr>
        <w:t>тыс.руб</w:t>
      </w:r>
      <w:proofErr w:type="spellEnd"/>
      <w:r>
        <w:rPr>
          <w:sz w:val="24"/>
          <w:szCs w:val="24"/>
        </w:rPr>
        <w:t xml:space="preserve">.), характеризует снижение общего планируемого объема в структуре налоговых и неналоговых доходов областного бюджета до 0,1%. Планируемый на 2016 год объем доходов от использования имущества составляет 53% к установленному законом об областном бюджете на 2015 год (меньше на 42 403,5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 65% к ожидаемому исполнению. Доля данных доходов в структуре </w:t>
      </w:r>
      <w:r>
        <w:rPr>
          <w:sz w:val="24"/>
          <w:szCs w:val="24"/>
        </w:rPr>
        <w:lastRenderedPageBreak/>
        <w:t xml:space="preserve">налоговых и неналоговых доходов областного бюджета на 2015 год составляет 0,2%. По сравнению с объемами, учтенными в Законе Томской области «Об областном бюджете на 2015 год и на плановый период 2016 и 2017 годов», прогноз доходов на 2016 год снижен на 65 984,4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2017 год - на 76 734,1 </w:t>
      </w:r>
      <w:proofErr w:type="spellStart"/>
      <w:r>
        <w:rPr>
          <w:sz w:val="24"/>
          <w:szCs w:val="24"/>
        </w:rPr>
        <w:t>тыс.руб</w:t>
      </w:r>
      <w:proofErr w:type="spellEnd"/>
      <w:r>
        <w:rPr>
          <w:sz w:val="24"/>
          <w:szCs w:val="24"/>
        </w:rPr>
        <w:t>. (по всем видам доходов, за исключением доходов, получаемых в виде арендной платы за земельные участки).</w:t>
      </w:r>
    </w:p>
    <w:p w:rsidR="00DB0733" w:rsidRDefault="00DB0733" w:rsidP="00DB0733">
      <w:pPr>
        <w:tabs>
          <w:tab w:val="left" w:pos="720"/>
        </w:tabs>
        <w:rPr>
          <w:sz w:val="24"/>
          <w:szCs w:val="24"/>
        </w:rPr>
      </w:pPr>
      <w:r>
        <w:rPr>
          <w:sz w:val="24"/>
          <w:szCs w:val="24"/>
        </w:rPr>
        <w:tab/>
        <w:t xml:space="preserve">Объем и доля доходов областного бюджета от использования имущества в плановом периоде значительно меньше в сравнении с исполнением за 2014 год - 89,0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или 0,24%, ожидаемое исполнение за 2015 год - 74,0 </w:t>
      </w:r>
      <w:proofErr w:type="spellStart"/>
      <w:r>
        <w:rPr>
          <w:sz w:val="24"/>
          <w:szCs w:val="24"/>
        </w:rPr>
        <w:t>млн.руб</w:t>
      </w:r>
      <w:proofErr w:type="spellEnd"/>
      <w:r>
        <w:rPr>
          <w:sz w:val="24"/>
          <w:szCs w:val="24"/>
        </w:rPr>
        <w:t xml:space="preserve">., или 0,18%. </w:t>
      </w:r>
    </w:p>
    <w:p w:rsidR="00DB0733" w:rsidRDefault="00DB0733" w:rsidP="00DB0733">
      <w:pPr>
        <w:tabs>
          <w:tab w:val="left" w:pos="720"/>
        </w:tabs>
        <w:rPr>
          <w:sz w:val="24"/>
          <w:szCs w:val="24"/>
        </w:rPr>
      </w:pPr>
    </w:p>
    <w:p w:rsidR="00DB0733" w:rsidRDefault="00DB0733" w:rsidP="00DB0733">
      <w:pPr>
        <w:tabs>
          <w:tab w:val="left" w:pos="709"/>
        </w:tabs>
        <w:rPr>
          <w:sz w:val="24"/>
          <w:szCs w:val="24"/>
        </w:rPr>
      </w:pPr>
      <w:r>
        <w:rPr>
          <w:sz w:val="24"/>
          <w:szCs w:val="24"/>
        </w:rPr>
        <w:tab/>
        <w:t xml:space="preserve">Ожидаемое за 2015 год исполнение </w:t>
      </w:r>
      <w:r>
        <w:rPr>
          <w:b/>
          <w:sz w:val="24"/>
          <w:szCs w:val="24"/>
        </w:rPr>
        <w:t xml:space="preserve">по доходам </w:t>
      </w:r>
      <w:r>
        <w:rPr>
          <w:b/>
          <w:snapToGrid w:val="0"/>
          <w:sz w:val="24"/>
          <w:szCs w:val="24"/>
        </w:rPr>
        <w:t>в виде прибыли, приходящейся на доли в уставных капиталах хозяйственных товариществ и обществ, или</w:t>
      </w:r>
      <w:r>
        <w:rPr>
          <w:snapToGrid w:val="0"/>
          <w:sz w:val="24"/>
          <w:szCs w:val="24"/>
        </w:rPr>
        <w:t xml:space="preserve"> </w:t>
      </w:r>
      <w:r>
        <w:rPr>
          <w:b/>
          <w:snapToGrid w:val="0"/>
          <w:sz w:val="24"/>
          <w:szCs w:val="24"/>
        </w:rPr>
        <w:t>дивидендов по акциям, принадлежащим Томской области</w:t>
      </w:r>
      <w:r>
        <w:rPr>
          <w:snapToGrid w:val="0"/>
          <w:sz w:val="24"/>
          <w:szCs w:val="24"/>
        </w:rPr>
        <w:t xml:space="preserve"> </w:t>
      </w:r>
      <w:r>
        <w:rPr>
          <w:sz w:val="24"/>
          <w:szCs w:val="24"/>
        </w:rPr>
        <w:t xml:space="preserve">- 12 380,1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(по уточненным данным - 12 380,6 </w:t>
      </w:r>
      <w:proofErr w:type="spellStart"/>
      <w:r>
        <w:rPr>
          <w:sz w:val="24"/>
          <w:szCs w:val="24"/>
        </w:rPr>
        <w:t>тыс.руб</w:t>
      </w:r>
      <w:proofErr w:type="spellEnd"/>
      <w:r>
        <w:rPr>
          <w:sz w:val="24"/>
          <w:szCs w:val="24"/>
        </w:rPr>
        <w:t xml:space="preserve">.), или 43% к установленному плану на текущий год (28 914,4 </w:t>
      </w:r>
      <w:proofErr w:type="spellStart"/>
      <w:r>
        <w:rPr>
          <w:sz w:val="24"/>
          <w:szCs w:val="24"/>
        </w:rPr>
        <w:t>тыс.руб</w:t>
      </w:r>
      <w:proofErr w:type="spellEnd"/>
      <w:r>
        <w:rPr>
          <w:sz w:val="24"/>
          <w:szCs w:val="24"/>
        </w:rPr>
        <w:t xml:space="preserve">.), из них 10 560,7 </w:t>
      </w:r>
      <w:proofErr w:type="spellStart"/>
      <w:r>
        <w:rPr>
          <w:sz w:val="24"/>
          <w:szCs w:val="24"/>
        </w:rPr>
        <w:t>тыс.руб</w:t>
      </w:r>
      <w:proofErr w:type="spellEnd"/>
      <w:r>
        <w:rPr>
          <w:sz w:val="24"/>
          <w:szCs w:val="24"/>
        </w:rPr>
        <w:t xml:space="preserve">. - от 7 хозяйственных обществ, в уставном капитале которых доля Томской области составляет 100% (планировалось поступление дивидендов от 8 обществ со 100%-ной долей Томской области в общей сумме 27 074,3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Указанные общества объявили дивиденды в размере 25% чистой прибыли по итогам 2014 года, за исключением ОАО «Медтехника» </w:t>
      </w:r>
      <w:proofErr w:type="gramStart"/>
      <w:r>
        <w:rPr>
          <w:sz w:val="24"/>
          <w:szCs w:val="24"/>
        </w:rPr>
        <w:t>и ООО</w:t>
      </w:r>
      <w:proofErr w:type="gramEnd"/>
      <w:r>
        <w:rPr>
          <w:sz w:val="24"/>
          <w:szCs w:val="24"/>
        </w:rPr>
        <w:t xml:space="preserve"> «Гарантийный фонд Томской области», которые по итогам 2014 года объявили и фактически перечислили в текущем году в областной бюджет в размере соответственно 42,8% и 99,9% чистой прибыли. </w:t>
      </w:r>
    </w:p>
    <w:p w:rsidR="00DB0733" w:rsidRDefault="00DB0733" w:rsidP="00DB0733">
      <w:pPr>
        <w:tabs>
          <w:tab w:val="left" w:pos="709"/>
        </w:tabs>
        <w:rPr>
          <w:sz w:val="24"/>
          <w:szCs w:val="24"/>
        </w:rPr>
      </w:pPr>
      <w:r>
        <w:rPr>
          <w:sz w:val="24"/>
          <w:szCs w:val="24"/>
        </w:rPr>
        <w:tab/>
        <w:t xml:space="preserve">Ожидаемое поступление в 2015 году данного вида неналоговых доходов на 16 533,8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или на 57% меньше бюджетного назначения, что обусловлено следующими причинами:</w:t>
      </w:r>
    </w:p>
    <w:p w:rsidR="00DB0733" w:rsidRDefault="00DB0733" w:rsidP="00DB0733">
      <w:pPr>
        <w:widowControl/>
        <w:numPr>
          <w:ilvl w:val="0"/>
          <w:numId w:val="27"/>
        </w:numPr>
        <w:tabs>
          <w:tab w:val="left" w:pos="851"/>
        </w:tabs>
        <w:autoSpaceDE/>
        <w:adjustRightInd/>
        <w:ind w:left="0" w:firstLine="709"/>
        <w:rPr>
          <w:sz w:val="24"/>
          <w:szCs w:val="24"/>
        </w:rPr>
      </w:pPr>
      <w:r>
        <w:rPr>
          <w:sz w:val="24"/>
          <w:szCs w:val="24"/>
        </w:rPr>
        <w:t>на 15</w:t>
      </w:r>
      <w:r>
        <w:rPr>
          <w:sz w:val="24"/>
          <w:szCs w:val="24"/>
          <w:lang w:val="en-US"/>
        </w:rPr>
        <w:t> </w:t>
      </w:r>
      <w:r>
        <w:rPr>
          <w:sz w:val="24"/>
          <w:szCs w:val="24"/>
        </w:rPr>
        <w:t xml:space="preserve">103,9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меньше объявили (перечислили в областной бюджет) дивиденды 5 хозяйственных обществ со 100%-ной долей Томской области в уставном капитале в связи с получением по итогам 2014 года меньшего объема чистой прибыли по сравнению с планом, а также в связи с объявлением этими обществами дивидендов в меньшем размере (за исключением ООО «Гарантийный фонд Томской области», перечислившего дивиденды в размере 99,9% чистой прибыли);</w:t>
      </w:r>
    </w:p>
    <w:p w:rsidR="00DB0733" w:rsidRDefault="00DB0733" w:rsidP="00DB0733">
      <w:pPr>
        <w:widowControl/>
        <w:numPr>
          <w:ilvl w:val="0"/>
          <w:numId w:val="27"/>
        </w:numPr>
        <w:tabs>
          <w:tab w:val="left" w:pos="851"/>
        </w:tabs>
        <w:autoSpaceDE/>
        <w:adjustRightInd/>
        <w:ind w:left="0" w:firstLine="709"/>
        <w:rPr>
          <w:sz w:val="24"/>
          <w:szCs w:val="24"/>
        </w:rPr>
      </w:pPr>
      <w:r>
        <w:rPr>
          <w:sz w:val="24"/>
          <w:szCs w:val="24"/>
        </w:rPr>
        <w:t xml:space="preserve">2 366,7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не поступило в областной бюджет в связи с убытками, полученными ОАО «Редакция газеты «Томские новости» и ОАО «</w:t>
      </w:r>
      <w:proofErr w:type="spellStart"/>
      <w:r>
        <w:rPr>
          <w:sz w:val="24"/>
          <w:szCs w:val="24"/>
        </w:rPr>
        <w:t>Томскавтотранс</w:t>
      </w:r>
      <w:proofErr w:type="spellEnd"/>
      <w:r>
        <w:rPr>
          <w:sz w:val="24"/>
          <w:szCs w:val="24"/>
        </w:rPr>
        <w:t xml:space="preserve">» по итогам 2014 года (вместо запланированной чистой прибыли), а также в связи с решением общих собраний акционеров ОАО «ТМДЦ «Технопарк» и ОАО «Полигон» о </w:t>
      </w:r>
      <w:proofErr w:type="spellStart"/>
      <w:r>
        <w:rPr>
          <w:sz w:val="24"/>
          <w:szCs w:val="24"/>
        </w:rPr>
        <w:t>нераспределении</w:t>
      </w:r>
      <w:proofErr w:type="spellEnd"/>
      <w:r>
        <w:rPr>
          <w:sz w:val="24"/>
          <w:szCs w:val="24"/>
        </w:rPr>
        <w:t xml:space="preserve"> чистой прибыли на выплату дивидендов.</w:t>
      </w:r>
    </w:p>
    <w:p w:rsidR="00DB0733" w:rsidRDefault="00DB0733" w:rsidP="00DB0733">
      <w:pPr>
        <w:tabs>
          <w:tab w:val="left" w:pos="851"/>
        </w:tabs>
        <w:ind w:firstLine="709"/>
        <w:rPr>
          <w:sz w:val="24"/>
          <w:szCs w:val="24"/>
        </w:rPr>
      </w:pPr>
      <w:r>
        <w:rPr>
          <w:sz w:val="24"/>
          <w:szCs w:val="24"/>
        </w:rPr>
        <w:t xml:space="preserve">Вместе с тем, в областной бюджет поступили дивиденды сверх запланированных объемов на 936,8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в том числе: 928,6 </w:t>
      </w:r>
      <w:proofErr w:type="spellStart"/>
      <w:r>
        <w:rPr>
          <w:sz w:val="24"/>
          <w:szCs w:val="24"/>
        </w:rPr>
        <w:t>тыс.руб</w:t>
      </w:r>
      <w:proofErr w:type="spellEnd"/>
      <w:r>
        <w:rPr>
          <w:sz w:val="24"/>
          <w:szCs w:val="24"/>
        </w:rPr>
        <w:t xml:space="preserve">. - в связи с получением ОАО «Медтехника» чистой прибыли в большем объеме, чем планировалось (при этом дивиденды объявлены в меньшем размере, чем было принято при формировании бюджетного назначения); 8,2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 ООО «Томский кампус» и ОАО «Ростелеком» перечислили дивиденды, незапланированные при формировании бюджетного назначения.</w:t>
      </w:r>
    </w:p>
    <w:p w:rsidR="00DB0733" w:rsidRDefault="00DB0733" w:rsidP="00DB0733">
      <w:pPr>
        <w:tabs>
          <w:tab w:val="left" w:pos="709"/>
        </w:tabs>
        <w:rPr>
          <w:sz w:val="24"/>
          <w:szCs w:val="24"/>
        </w:rPr>
      </w:pPr>
      <w:r>
        <w:rPr>
          <w:sz w:val="24"/>
          <w:szCs w:val="24"/>
        </w:rPr>
        <w:tab/>
        <w:t xml:space="preserve">На 2016 год доходы </w:t>
      </w:r>
      <w:r>
        <w:rPr>
          <w:snapToGrid w:val="0"/>
          <w:sz w:val="24"/>
          <w:szCs w:val="24"/>
        </w:rPr>
        <w:t>в виде дивидендов по акциям, принадлежащим Томской области, прогнозируются</w:t>
      </w:r>
      <w:r>
        <w:rPr>
          <w:sz w:val="24"/>
          <w:szCs w:val="24"/>
        </w:rPr>
        <w:t xml:space="preserve"> в общей сумме 6 993,7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от 8 хозяйственных обществ со 100%-ной долей Томской области в уставной капитале из 21 общества с долей Томской области, осуществляющего деятельность (из них 13 - со 100%-ной долей), что на 21 920,7 </w:t>
      </w:r>
      <w:proofErr w:type="spellStart"/>
      <w:r>
        <w:rPr>
          <w:sz w:val="24"/>
          <w:szCs w:val="24"/>
        </w:rPr>
        <w:t>тыс.руб</w:t>
      </w:r>
      <w:proofErr w:type="spellEnd"/>
      <w:r>
        <w:rPr>
          <w:sz w:val="24"/>
          <w:szCs w:val="24"/>
        </w:rPr>
        <w:t xml:space="preserve">., или на 76%, меньше бюджетного назначения на 2015 год и на 5 386,9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или на 43%, меньше ожидаемого исполнения за 2015 год. Прогноз доходов на 2017 год - 8 925,7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(рост к уровню 2016 года - на 1 932 тыс. руб., или на 28%), на 2018 год - 9 946,6 </w:t>
      </w:r>
      <w:proofErr w:type="spellStart"/>
      <w:r>
        <w:rPr>
          <w:sz w:val="24"/>
          <w:szCs w:val="24"/>
        </w:rPr>
        <w:t>тыс.руб</w:t>
      </w:r>
      <w:proofErr w:type="spellEnd"/>
      <w:r>
        <w:rPr>
          <w:sz w:val="24"/>
          <w:szCs w:val="24"/>
        </w:rPr>
        <w:t xml:space="preserve">. (рост к уровню 2017 года - на 1 020,9 </w:t>
      </w:r>
      <w:proofErr w:type="spellStart"/>
      <w:r>
        <w:rPr>
          <w:sz w:val="24"/>
          <w:szCs w:val="24"/>
        </w:rPr>
        <w:t>тыс.руб</w:t>
      </w:r>
      <w:proofErr w:type="spellEnd"/>
      <w:r>
        <w:rPr>
          <w:sz w:val="24"/>
          <w:szCs w:val="24"/>
        </w:rPr>
        <w:t xml:space="preserve">., или на 11%). Планируемый размер дивидендов в расчете на 1 тысячу рублей, вложенных из областного бюджета в уставные капиталы </w:t>
      </w:r>
      <w:proofErr w:type="spellStart"/>
      <w:r>
        <w:rPr>
          <w:sz w:val="24"/>
          <w:szCs w:val="24"/>
        </w:rPr>
        <w:t>хозобществ</w:t>
      </w:r>
      <w:proofErr w:type="spellEnd"/>
      <w:r>
        <w:rPr>
          <w:sz w:val="24"/>
          <w:szCs w:val="24"/>
        </w:rPr>
        <w:t xml:space="preserve">, значительно ниже по сравнению с фактом за 2014 год (26,38 руб.) и ожидаемым за 2015 год (8,99 руб.): 2016 год - 4,59 руб.; 2017 год - 5,86 руб.; 2018 год - 6,53 руб. </w:t>
      </w:r>
    </w:p>
    <w:p w:rsidR="00DB0733" w:rsidRDefault="00DB0733" w:rsidP="00DB0733">
      <w:pPr>
        <w:tabs>
          <w:tab w:val="left" w:pos="709"/>
        </w:tabs>
        <w:rPr>
          <w:sz w:val="24"/>
          <w:szCs w:val="24"/>
        </w:rPr>
      </w:pPr>
      <w:r>
        <w:rPr>
          <w:sz w:val="24"/>
          <w:szCs w:val="24"/>
        </w:rPr>
        <w:tab/>
        <w:t xml:space="preserve">Расчет прогнозных объемов произведен администратором данного вида неналоговых доходов (Департаментом по управлению государственной собственностью) на основании </w:t>
      </w:r>
      <w:r>
        <w:rPr>
          <w:sz w:val="24"/>
          <w:szCs w:val="24"/>
        </w:rPr>
        <w:lastRenderedPageBreak/>
        <w:t xml:space="preserve">программ финансово-хозяйственной деятельности хозяйственных обществ с долей Томской области в уставных капиталах, утвержденных советами директоров, и (или) исходя из прогнозных показателей развития, сформированных руководителями организаций. Вышеуказанные программы финансово-хозяйственной деятельности и прогнозные показатели приняты администратором доходов в представленных параметрах. </w:t>
      </w:r>
    </w:p>
    <w:p w:rsidR="00DB0733" w:rsidRDefault="00DB0733" w:rsidP="00DB0733">
      <w:pPr>
        <w:tabs>
          <w:tab w:val="num" w:pos="709"/>
        </w:tabs>
        <w:rPr>
          <w:sz w:val="24"/>
          <w:szCs w:val="24"/>
        </w:rPr>
      </w:pPr>
      <w:r>
        <w:rPr>
          <w:sz w:val="24"/>
          <w:szCs w:val="24"/>
        </w:rPr>
        <w:tab/>
        <w:t xml:space="preserve">Из 8 хозяйственных обществ со 100%-ной долей Томской области в уставном капитале, планирующих перечисление в областной бюджет в 2016 году дивидендов, ООО «Томский кампус» предусмотрело дивиденды в размере 100% чистой прибыли - в сумме 42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Остальные 7 обществ запланировали дивиденды в размере 25% чистой прибыли (в общей сумме 6 951,7 </w:t>
      </w:r>
      <w:proofErr w:type="spellStart"/>
      <w:r>
        <w:rPr>
          <w:sz w:val="24"/>
          <w:szCs w:val="24"/>
        </w:rPr>
        <w:t>тыс.руб</w:t>
      </w:r>
      <w:proofErr w:type="spellEnd"/>
      <w:r>
        <w:rPr>
          <w:sz w:val="24"/>
          <w:szCs w:val="24"/>
        </w:rPr>
        <w:t>.), распределение оставшейся части чистой прибыли программами финансово-хозяйственной деятельности данных обществ не предусмотрено (за исключением ОАО «Санаторий «</w:t>
      </w:r>
      <w:proofErr w:type="spellStart"/>
      <w:r>
        <w:rPr>
          <w:sz w:val="24"/>
          <w:szCs w:val="24"/>
        </w:rPr>
        <w:t>Чажемто</w:t>
      </w:r>
      <w:proofErr w:type="spellEnd"/>
      <w:r>
        <w:rPr>
          <w:sz w:val="24"/>
          <w:szCs w:val="24"/>
        </w:rPr>
        <w:t xml:space="preserve">», предусмотревшего распределение остатка планируемой чистой прибыли на развитие производства). По состоянию на 30.06.2015 общая сумма нераспределенной прибыли вышеуказанных  обществ (за исключением ООО «Центр кластерного развития Томской области», имевшего на эту дату убытки) составила 227,1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w:t>
      </w:r>
    </w:p>
    <w:p w:rsidR="00DB0733" w:rsidRDefault="00DB0733" w:rsidP="00DB0733">
      <w:pPr>
        <w:tabs>
          <w:tab w:val="left" w:pos="709"/>
        </w:tabs>
        <w:rPr>
          <w:sz w:val="24"/>
          <w:szCs w:val="24"/>
        </w:rPr>
      </w:pPr>
      <w:r>
        <w:rPr>
          <w:sz w:val="24"/>
          <w:szCs w:val="24"/>
        </w:rPr>
        <w:tab/>
      </w:r>
      <w:proofErr w:type="gramStart"/>
      <w:r>
        <w:rPr>
          <w:sz w:val="24"/>
          <w:szCs w:val="24"/>
        </w:rPr>
        <w:t xml:space="preserve">Исходя из вышеизложенного, отметим, что при утверждении программ финансово-хозяйственной деятельности </w:t>
      </w:r>
      <w:proofErr w:type="spellStart"/>
      <w:r>
        <w:rPr>
          <w:sz w:val="24"/>
          <w:szCs w:val="24"/>
        </w:rPr>
        <w:t>хозобществ</w:t>
      </w:r>
      <w:proofErr w:type="spellEnd"/>
      <w:r>
        <w:rPr>
          <w:sz w:val="24"/>
          <w:szCs w:val="24"/>
        </w:rPr>
        <w:t xml:space="preserve"> и при решении вопроса о распределении планируемой прибыли не обеспечивается реализация распоряжения Администрации от 20.01.2010 № 34-ра «Об обеспечении поступлений в областной бюджет неналоговых доходов» и положений принятой дивидендной политики Томской области в части направления хозяйственными обществами с долей Томской области более 50% на выплату дивидендов не только 25% чистой</w:t>
      </w:r>
      <w:proofErr w:type="gramEnd"/>
      <w:r>
        <w:rPr>
          <w:sz w:val="24"/>
          <w:szCs w:val="24"/>
        </w:rPr>
        <w:t xml:space="preserve"> прибыли, но и остатка чистой прибыли, не распределенного на финансирование инвестиционных проектов и иные цели (который вышеуказанными хозяйственными обществами планируется на 2016 год в общей сумме 6 886,5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на 2017 год - 9 728 </w:t>
      </w:r>
      <w:proofErr w:type="spellStart"/>
      <w:r>
        <w:rPr>
          <w:sz w:val="24"/>
          <w:szCs w:val="24"/>
        </w:rPr>
        <w:t>тыс.руб</w:t>
      </w:r>
      <w:proofErr w:type="spellEnd"/>
      <w:r>
        <w:rPr>
          <w:sz w:val="24"/>
          <w:szCs w:val="24"/>
        </w:rPr>
        <w:t xml:space="preserve">., на 2018 год - 10 959,9 </w:t>
      </w:r>
      <w:proofErr w:type="spellStart"/>
      <w:r>
        <w:rPr>
          <w:sz w:val="24"/>
          <w:szCs w:val="24"/>
        </w:rPr>
        <w:t>тыс.руб</w:t>
      </w:r>
      <w:proofErr w:type="spellEnd"/>
      <w:r>
        <w:rPr>
          <w:sz w:val="24"/>
          <w:szCs w:val="24"/>
        </w:rPr>
        <w:t xml:space="preserve">.). </w:t>
      </w:r>
    </w:p>
    <w:p w:rsidR="00DB0733" w:rsidRDefault="00DB0733" w:rsidP="00DB0733">
      <w:pPr>
        <w:tabs>
          <w:tab w:val="left" w:pos="709"/>
        </w:tabs>
        <w:rPr>
          <w:b/>
          <w:sz w:val="24"/>
          <w:szCs w:val="24"/>
        </w:rPr>
      </w:pPr>
      <w:r>
        <w:rPr>
          <w:sz w:val="24"/>
          <w:szCs w:val="24"/>
        </w:rPr>
        <w:tab/>
        <w:t xml:space="preserve">При условии обеспечения требований вышеуказанных документов администратором данного источника доходов, отраслевыми департаментами, курирующими хозяйственные общества с долей Томской области более 50% их уставных капиталов, и </w:t>
      </w:r>
      <w:r>
        <w:rPr>
          <w:bCs/>
          <w:sz w:val="24"/>
          <w:szCs w:val="24"/>
        </w:rPr>
        <w:t xml:space="preserve">представителями Томской области в органах управления данных </w:t>
      </w:r>
      <w:proofErr w:type="spellStart"/>
      <w:r>
        <w:rPr>
          <w:bCs/>
          <w:sz w:val="24"/>
          <w:szCs w:val="24"/>
        </w:rPr>
        <w:t>хозобществ</w:t>
      </w:r>
      <w:proofErr w:type="spellEnd"/>
      <w:r>
        <w:rPr>
          <w:sz w:val="24"/>
          <w:szCs w:val="24"/>
        </w:rPr>
        <w:t xml:space="preserve"> </w:t>
      </w:r>
      <w:r>
        <w:rPr>
          <w:b/>
          <w:sz w:val="24"/>
          <w:szCs w:val="24"/>
        </w:rPr>
        <w:t xml:space="preserve">планируемый объем доходов </w:t>
      </w:r>
      <w:r>
        <w:rPr>
          <w:b/>
          <w:snapToGrid w:val="0"/>
          <w:sz w:val="24"/>
          <w:szCs w:val="24"/>
        </w:rPr>
        <w:t>в виде прибыли, приходящейся на доли в уставных капиталах хозяйственных товариществ и обществ, или дивидендов по акциям, принадлежащим Томской области</w:t>
      </w:r>
      <w:r>
        <w:rPr>
          <w:b/>
          <w:sz w:val="24"/>
          <w:szCs w:val="24"/>
        </w:rPr>
        <w:t xml:space="preserve">, </w:t>
      </w:r>
      <w:proofErr w:type="gramStart"/>
      <w:r>
        <w:rPr>
          <w:b/>
          <w:sz w:val="24"/>
          <w:szCs w:val="24"/>
        </w:rPr>
        <w:t>возможно</w:t>
      </w:r>
      <w:proofErr w:type="gramEnd"/>
      <w:r>
        <w:rPr>
          <w:b/>
          <w:sz w:val="24"/>
          <w:szCs w:val="24"/>
        </w:rPr>
        <w:t xml:space="preserve"> увеличить: на 2016 год - до 13 880,2 </w:t>
      </w:r>
      <w:proofErr w:type="spellStart"/>
      <w:r>
        <w:rPr>
          <w:b/>
          <w:sz w:val="24"/>
          <w:szCs w:val="24"/>
        </w:rPr>
        <w:t>тыс</w:t>
      </w:r>
      <w:proofErr w:type="gramStart"/>
      <w:r>
        <w:rPr>
          <w:b/>
          <w:sz w:val="24"/>
          <w:szCs w:val="24"/>
        </w:rPr>
        <w:t>.р</w:t>
      </w:r>
      <w:proofErr w:type="gramEnd"/>
      <w:r>
        <w:rPr>
          <w:b/>
          <w:sz w:val="24"/>
          <w:szCs w:val="24"/>
        </w:rPr>
        <w:t>уб</w:t>
      </w:r>
      <w:proofErr w:type="spellEnd"/>
      <w:r>
        <w:rPr>
          <w:b/>
          <w:sz w:val="24"/>
          <w:szCs w:val="24"/>
        </w:rPr>
        <w:t xml:space="preserve">., на 2017 год - до 18 653,7 </w:t>
      </w:r>
      <w:proofErr w:type="spellStart"/>
      <w:r>
        <w:rPr>
          <w:b/>
          <w:sz w:val="24"/>
          <w:szCs w:val="24"/>
        </w:rPr>
        <w:t>тыс.руб</w:t>
      </w:r>
      <w:proofErr w:type="spellEnd"/>
      <w:r>
        <w:rPr>
          <w:b/>
          <w:sz w:val="24"/>
          <w:szCs w:val="24"/>
        </w:rPr>
        <w:t xml:space="preserve">., на 2018 год - до 20 906,5 </w:t>
      </w:r>
      <w:proofErr w:type="spellStart"/>
      <w:r>
        <w:rPr>
          <w:b/>
          <w:sz w:val="24"/>
          <w:szCs w:val="24"/>
        </w:rPr>
        <w:t>тыс.руб</w:t>
      </w:r>
      <w:proofErr w:type="spellEnd"/>
      <w:r>
        <w:rPr>
          <w:b/>
          <w:sz w:val="24"/>
          <w:szCs w:val="24"/>
        </w:rPr>
        <w:t xml:space="preserve">. </w:t>
      </w:r>
    </w:p>
    <w:p w:rsidR="00DB0733" w:rsidRDefault="00DB0733" w:rsidP="00DB0733">
      <w:pPr>
        <w:tabs>
          <w:tab w:val="left" w:pos="709"/>
        </w:tabs>
        <w:rPr>
          <w:b/>
          <w:sz w:val="24"/>
          <w:szCs w:val="24"/>
        </w:rPr>
      </w:pPr>
      <w:r>
        <w:rPr>
          <w:b/>
          <w:sz w:val="24"/>
          <w:szCs w:val="24"/>
        </w:rPr>
        <w:t xml:space="preserve"> </w:t>
      </w:r>
    </w:p>
    <w:p w:rsidR="00DB0733" w:rsidRDefault="00DB0733" w:rsidP="00DB0733">
      <w:pPr>
        <w:tabs>
          <w:tab w:val="left" w:pos="709"/>
        </w:tabs>
        <w:ind w:firstLine="709"/>
        <w:rPr>
          <w:sz w:val="24"/>
          <w:szCs w:val="24"/>
        </w:rPr>
      </w:pPr>
      <w:r>
        <w:rPr>
          <w:sz w:val="24"/>
          <w:szCs w:val="24"/>
        </w:rPr>
        <w:t xml:space="preserve">Доходы, получаемые в виде </w:t>
      </w:r>
      <w:r>
        <w:rPr>
          <w:b/>
          <w:sz w:val="24"/>
          <w:szCs w:val="24"/>
        </w:rPr>
        <w:t>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r>
        <w:rPr>
          <w:sz w:val="24"/>
          <w:szCs w:val="24"/>
        </w:rPr>
        <w:t xml:space="preserve">, прогнозируются на 2016 - 2018 годы в сумме 8 197,4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ежегодно, что составляет 101,2% к плану на 2015 год и к ожидаемому его исполнению (8 097,4 </w:t>
      </w:r>
      <w:proofErr w:type="spellStart"/>
      <w:r>
        <w:rPr>
          <w:sz w:val="24"/>
          <w:szCs w:val="24"/>
        </w:rPr>
        <w:t>тыс.руб</w:t>
      </w:r>
      <w:proofErr w:type="spellEnd"/>
      <w:r>
        <w:rPr>
          <w:sz w:val="24"/>
          <w:szCs w:val="24"/>
        </w:rPr>
        <w:t>.). Указанная сумма включает доходы по двум источникам, администрируемым Департаментом по управлению государственной собственностью Томской области: доходы в виде</w:t>
      </w:r>
      <w:r>
        <w:rPr>
          <w:b/>
          <w:sz w:val="24"/>
          <w:szCs w:val="24"/>
        </w:rPr>
        <w:t xml:space="preserve"> </w:t>
      </w:r>
      <w:r>
        <w:rPr>
          <w:sz w:val="24"/>
          <w:szCs w:val="24"/>
        </w:rPr>
        <w:t>арендной платы, а также средства от продажи права на заключение договоров аренды за земельные участки, находящиеся в собственности Томской области</w:t>
      </w:r>
      <w:r>
        <w:rPr>
          <w:snapToGrid w:val="0"/>
          <w:sz w:val="24"/>
          <w:szCs w:val="24"/>
        </w:rPr>
        <w:t xml:space="preserve"> (за исключением земельных участков бюджетных и автономных учреждений); </w:t>
      </w:r>
      <w:proofErr w:type="gramStart"/>
      <w:r>
        <w:rPr>
          <w:sz w:val="24"/>
          <w:szCs w:val="24"/>
        </w:rPr>
        <w:t xml:space="preserve">доходы, получаемые в виде арендной платы за земельные участки, расположенные в границах городских округов, находящиеся в федеральной собственности, полномочия по распоряжению которыми переданы на уровень субъекта, а также средства от продажи права на заключение договоров аренды указанных земельных участков. </w:t>
      </w:r>
      <w:proofErr w:type="gramEnd"/>
    </w:p>
    <w:p w:rsidR="00DB0733" w:rsidRDefault="00DB0733" w:rsidP="00DB0733">
      <w:pPr>
        <w:tabs>
          <w:tab w:val="left" w:pos="0"/>
        </w:tabs>
        <w:ind w:firstLine="709"/>
        <w:rPr>
          <w:sz w:val="24"/>
          <w:szCs w:val="24"/>
        </w:rPr>
      </w:pPr>
      <w:r>
        <w:rPr>
          <w:sz w:val="24"/>
          <w:szCs w:val="24"/>
        </w:rPr>
        <w:t xml:space="preserve">Доходы от </w:t>
      </w:r>
      <w:r>
        <w:rPr>
          <w:b/>
          <w:sz w:val="24"/>
          <w:szCs w:val="24"/>
        </w:rPr>
        <w:t xml:space="preserve"> </w:t>
      </w:r>
      <w:r>
        <w:rPr>
          <w:sz w:val="24"/>
          <w:szCs w:val="24"/>
        </w:rPr>
        <w:t>аренды земельных участков, находящихся в собственности Томской области</w:t>
      </w:r>
      <w:r>
        <w:rPr>
          <w:snapToGrid w:val="0"/>
          <w:sz w:val="24"/>
          <w:szCs w:val="24"/>
        </w:rPr>
        <w:t xml:space="preserve">, </w:t>
      </w:r>
      <w:r>
        <w:rPr>
          <w:sz w:val="24"/>
          <w:szCs w:val="24"/>
        </w:rPr>
        <w:t xml:space="preserve">на 2016 - 2018 годы прогнозируются в сумме 8 100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ежегодно, что на 100 </w:t>
      </w:r>
      <w:proofErr w:type="spellStart"/>
      <w:r>
        <w:rPr>
          <w:sz w:val="24"/>
          <w:szCs w:val="24"/>
        </w:rPr>
        <w:t>тыс.руб</w:t>
      </w:r>
      <w:proofErr w:type="spellEnd"/>
      <w:r>
        <w:rPr>
          <w:sz w:val="24"/>
          <w:szCs w:val="24"/>
        </w:rPr>
        <w:t xml:space="preserve">. больше плана на 2015 год и ожидаемого его исполнения. Расчет планируемых доходов произведен администратором доходов исходя из действующих договоров аренды земельных участков общей площадью 12 839,2 тыс. </w:t>
      </w:r>
      <w:proofErr w:type="spellStart"/>
      <w:r>
        <w:rPr>
          <w:sz w:val="24"/>
          <w:szCs w:val="24"/>
        </w:rPr>
        <w:t>кв.м</w:t>
      </w:r>
      <w:proofErr w:type="spellEnd"/>
      <w:r>
        <w:rPr>
          <w:sz w:val="24"/>
          <w:szCs w:val="24"/>
        </w:rPr>
        <w:t xml:space="preserve">. </w:t>
      </w:r>
    </w:p>
    <w:p w:rsidR="00DB0733" w:rsidRDefault="00DB0733" w:rsidP="00DB0733">
      <w:pPr>
        <w:tabs>
          <w:tab w:val="left" w:pos="709"/>
        </w:tabs>
        <w:ind w:firstLine="709"/>
        <w:rPr>
          <w:sz w:val="24"/>
          <w:szCs w:val="24"/>
        </w:rPr>
      </w:pPr>
      <w:r>
        <w:rPr>
          <w:sz w:val="24"/>
          <w:szCs w:val="24"/>
        </w:rPr>
        <w:t xml:space="preserve">Резервом увеличения поступлений доходов в областной бюджет в виде арендных платежей </w:t>
      </w:r>
      <w:r>
        <w:rPr>
          <w:sz w:val="24"/>
          <w:szCs w:val="24"/>
        </w:rPr>
        <w:lastRenderedPageBreak/>
        <w:t xml:space="preserve">за указанные земельные участки является повышение эффективности администрирования данных </w:t>
      </w:r>
      <w:proofErr w:type="gramStart"/>
      <w:r>
        <w:rPr>
          <w:sz w:val="24"/>
          <w:szCs w:val="24"/>
        </w:rPr>
        <w:t>доходов</w:t>
      </w:r>
      <w:proofErr w:type="gramEnd"/>
      <w:r>
        <w:rPr>
          <w:sz w:val="24"/>
          <w:szCs w:val="24"/>
        </w:rPr>
        <w:t xml:space="preserve"> и принятие мер, направленных на минимизацию фактов возникновения долгов по их уплате. Фактическая задолженность по арендным платежам по состоянию на 01.10.2015 составила 1 233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из них: ООО «Строительная компания «СПб-Гранит» - 225,7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Швалев А.Н. - 187,5 </w:t>
      </w:r>
      <w:proofErr w:type="spellStart"/>
      <w:r>
        <w:rPr>
          <w:sz w:val="24"/>
          <w:szCs w:val="24"/>
        </w:rPr>
        <w:t>тыс.руб</w:t>
      </w:r>
      <w:proofErr w:type="spellEnd"/>
      <w:r>
        <w:rPr>
          <w:sz w:val="24"/>
          <w:szCs w:val="24"/>
        </w:rPr>
        <w:t xml:space="preserve">., иные физические и юридические лица - 41,5 </w:t>
      </w:r>
      <w:proofErr w:type="spellStart"/>
      <w:r>
        <w:rPr>
          <w:sz w:val="24"/>
          <w:szCs w:val="24"/>
        </w:rPr>
        <w:t>тыс.руб</w:t>
      </w:r>
      <w:proofErr w:type="spellEnd"/>
      <w:r>
        <w:rPr>
          <w:sz w:val="24"/>
          <w:szCs w:val="24"/>
        </w:rPr>
        <w:t xml:space="preserve">. Наибольшая задолженность (778,3 </w:t>
      </w:r>
      <w:proofErr w:type="spellStart"/>
      <w:r>
        <w:rPr>
          <w:sz w:val="24"/>
          <w:szCs w:val="24"/>
        </w:rPr>
        <w:t>тыс.руб</w:t>
      </w:r>
      <w:proofErr w:type="spellEnd"/>
      <w:r>
        <w:rPr>
          <w:sz w:val="24"/>
          <w:szCs w:val="24"/>
        </w:rPr>
        <w:t>.) числится по ОГУП «Первомайское ДРСУ», но вероятность ее погашения очень низка, так как данное предприятие с 26.03.2015 года находится в стадии ликвидации.</w:t>
      </w:r>
    </w:p>
    <w:p w:rsidR="00DB0733" w:rsidRDefault="00DB0733" w:rsidP="00DB0733">
      <w:pPr>
        <w:tabs>
          <w:tab w:val="left" w:pos="709"/>
        </w:tabs>
        <w:ind w:firstLine="709"/>
        <w:rPr>
          <w:sz w:val="24"/>
          <w:szCs w:val="24"/>
        </w:rPr>
      </w:pPr>
      <w:r>
        <w:rPr>
          <w:sz w:val="24"/>
          <w:szCs w:val="24"/>
        </w:rPr>
        <w:t xml:space="preserve">Кроме того, потенциальным резервом увеличения доходов областного бюджета является активизация работы и более эффективное управление земельными участками, находящимися в Казне Томской области. По состоянию на 01.10.2015 в Казне Томской области числится 225 земельных участков общей площадью 10 135,5 тыс. </w:t>
      </w:r>
      <w:proofErr w:type="spellStart"/>
      <w:r>
        <w:rPr>
          <w:sz w:val="24"/>
          <w:szCs w:val="24"/>
        </w:rPr>
        <w:t>кв</w:t>
      </w:r>
      <w:proofErr w:type="gramStart"/>
      <w:r>
        <w:rPr>
          <w:sz w:val="24"/>
          <w:szCs w:val="24"/>
        </w:rPr>
        <w:t>.м</w:t>
      </w:r>
      <w:proofErr w:type="spellEnd"/>
      <w:proofErr w:type="gramEnd"/>
      <w:r>
        <w:rPr>
          <w:sz w:val="24"/>
          <w:szCs w:val="24"/>
        </w:rPr>
        <w:t xml:space="preserve"> общей кадастровой стоимостью 1 474,3  </w:t>
      </w:r>
      <w:proofErr w:type="spellStart"/>
      <w:r>
        <w:rPr>
          <w:sz w:val="24"/>
          <w:szCs w:val="24"/>
        </w:rPr>
        <w:t>млн.руб</w:t>
      </w:r>
      <w:proofErr w:type="spellEnd"/>
      <w:r>
        <w:rPr>
          <w:sz w:val="24"/>
          <w:szCs w:val="24"/>
        </w:rPr>
        <w:t>. При этом лишь по 19-ти из них информация размещена на сайте администратора доходов с целью поиска заинтересованных лиц.</w:t>
      </w:r>
    </w:p>
    <w:p w:rsidR="00DB0733" w:rsidRDefault="00DB0733" w:rsidP="00DB0733">
      <w:pPr>
        <w:tabs>
          <w:tab w:val="left" w:pos="709"/>
        </w:tabs>
        <w:ind w:firstLine="709"/>
        <w:rPr>
          <w:snapToGrid w:val="0"/>
          <w:sz w:val="24"/>
          <w:szCs w:val="24"/>
        </w:rPr>
      </w:pPr>
      <w:r>
        <w:rPr>
          <w:sz w:val="24"/>
          <w:szCs w:val="24"/>
        </w:rPr>
        <w:t xml:space="preserve">За 9 месяцев 2015 года в областной бюджет поступило доходов по данному источнику 6 706,2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до конца года ожидается поступление еще 2 000 </w:t>
      </w:r>
      <w:proofErr w:type="spellStart"/>
      <w:r>
        <w:rPr>
          <w:sz w:val="24"/>
          <w:szCs w:val="24"/>
        </w:rPr>
        <w:t>тыс.руб</w:t>
      </w:r>
      <w:proofErr w:type="spellEnd"/>
      <w:r>
        <w:rPr>
          <w:sz w:val="24"/>
          <w:szCs w:val="24"/>
        </w:rPr>
        <w:t xml:space="preserve">. Таким образом, ожидаемое исполнение бюджета за 2015 год по данному источнику неналоговых доходов может составить 8 706,2 </w:t>
      </w:r>
      <w:proofErr w:type="spellStart"/>
      <w:r>
        <w:rPr>
          <w:sz w:val="24"/>
          <w:szCs w:val="24"/>
        </w:rPr>
        <w:t>тыс.руб</w:t>
      </w:r>
      <w:proofErr w:type="spellEnd"/>
      <w:r>
        <w:rPr>
          <w:sz w:val="24"/>
          <w:szCs w:val="24"/>
        </w:rPr>
        <w:t>. или 109% от плана (</w:t>
      </w:r>
      <w:r>
        <w:rPr>
          <w:snapToGrid w:val="0"/>
          <w:sz w:val="24"/>
          <w:szCs w:val="24"/>
        </w:rPr>
        <w:t xml:space="preserve">в законопроекте ожидаемое исполнение - 8 000 </w:t>
      </w:r>
      <w:proofErr w:type="spellStart"/>
      <w:r>
        <w:rPr>
          <w:snapToGrid w:val="0"/>
          <w:sz w:val="24"/>
          <w:szCs w:val="24"/>
        </w:rPr>
        <w:t>тыс.руб</w:t>
      </w:r>
      <w:proofErr w:type="spellEnd"/>
      <w:r>
        <w:rPr>
          <w:snapToGrid w:val="0"/>
          <w:sz w:val="24"/>
          <w:szCs w:val="24"/>
        </w:rPr>
        <w:t>. или 100% от установленного плана).</w:t>
      </w:r>
    </w:p>
    <w:p w:rsidR="00DB0733" w:rsidRDefault="00DB0733" w:rsidP="00DB0733">
      <w:pPr>
        <w:tabs>
          <w:tab w:val="left" w:pos="709"/>
        </w:tabs>
        <w:ind w:firstLine="709"/>
        <w:rPr>
          <w:sz w:val="24"/>
          <w:szCs w:val="24"/>
        </w:rPr>
      </w:pPr>
      <w:r>
        <w:rPr>
          <w:sz w:val="24"/>
          <w:szCs w:val="24"/>
        </w:rPr>
        <w:t xml:space="preserve">Доходы, получаемые в виде арендной платы за земельные участки, расположенные в границах городских округов, находящиеся в федеральной собственности, полномочия по распоряжению которыми были переданы на уровень субъекта, а также средства от продажи права на заключение договоров аренды указанных земельных участков, </w:t>
      </w:r>
      <w:r>
        <w:rPr>
          <w:snapToGrid w:val="0"/>
          <w:sz w:val="24"/>
          <w:szCs w:val="24"/>
        </w:rPr>
        <w:t>предусмотрены</w:t>
      </w:r>
      <w:r>
        <w:rPr>
          <w:sz w:val="24"/>
          <w:szCs w:val="24"/>
        </w:rPr>
        <w:t xml:space="preserve"> на 2016 - 2018 </w:t>
      </w:r>
      <w:proofErr w:type="spellStart"/>
      <w:r>
        <w:rPr>
          <w:sz w:val="24"/>
          <w:szCs w:val="24"/>
        </w:rPr>
        <w:t>г.г</w:t>
      </w:r>
      <w:proofErr w:type="spellEnd"/>
      <w:r>
        <w:rPr>
          <w:sz w:val="24"/>
          <w:szCs w:val="24"/>
        </w:rPr>
        <w:t xml:space="preserve">. в сумме 97,4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ежегодно на основании заключенного в 2013 году между Департаментом по управлению государственной собственностью и МУП «</w:t>
      </w:r>
      <w:proofErr w:type="spellStart"/>
      <w:r>
        <w:rPr>
          <w:sz w:val="24"/>
          <w:szCs w:val="24"/>
        </w:rPr>
        <w:t>Томскстройзаказчик</w:t>
      </w:r>
      <w:proofErr w:type="spellEnd"/>
      <w:r>
        <w:rPr>
          <w:sz w:val="24"/>
          <w:szCs w:val="24"/>
        </w:rPr>
        <w:t xml:space="preserve">» договора аренды земельного участка площадью 20,3 га, расположенного по адресу: г. Томск, </w:t>
      </w:r>
      <w:proofErr w:type="spellStart"/>
      <w:r>
        <w:rPr>
          <w:sz w:val="24"/>
          <w:szCs w:val="24"/>
        </w:rPr>
        <w:t>Кузовлевский</w:t>
      </w:r>
      <w:proofErr w:type="spellEnd"/>
      <w:r>
        <w:rPr>
          <w:sz w:val="24"/>
          <w:szCs w:val="24"/>
        </w:rPr>
        <w:t xml:space="preserve"> тракт, 2б., сроком действия до 07.06.2020. Ожидаемое исполнение за 2015 год по данному источнику доходов - 97,4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в соответствии с условиями указанного договора.  </w:t>
      </w:r>
    </w:p>
    <w:p w:rsidR="00DB0733" w:rsidRDefault="00DB0733" w:rsidP="00DB0733">
      <w:pPr>
        <w:tabs>
          <w:tab w:val="left" w:pos="709"/>
        </w:tabs>
        <w:ind w:firstLine="709"/>
        <w:rPr>
          <w:sz w:val="24"/>
          <w:szCs w:val="24"/>
        </w:rPr>
      </w:pPr>
      <w:proofErr w:type="gramStart"/>
      <w:r>
        <w:rPr>
          <w:sz w:val="24"/>
          <w:szCs w:val="24"/>
        </w:rPr>
        <w:t>Проведение аукционов по продаже права на заключение договоров аренды земельных участков, находящихся в федеральной собственности, полномочия по управлению и распоряжению которыми передавались органам государственной власти субъектов РФ в порядке, предусмотренном Земельным кодексом РФ, на 2016-2018 годы администраторами доходов не планируются в связи с тем, что статья 3.2 Федерального закона «О введении в действие Земельного кодекса РФ» (в которой была предусмотрена</w:t>
      </w:r>
      <w:proofErr w:type="gramEnd"/>
      <w:r>
        <w:rPr>
          <w:sz w:val="24"/>
          <w:szCs w:val="24"/>
        </w:rPr>
        <w:t xml:space="preserve"> возможность управления и распоряжения федеральными земельными участками органами государственной власти субъектов РФ) с 01.03.2015 утратила силу.</w:t>
      </w:r>
    </w:p>
    <w:p w:rsidR="00DB0733" w:rsidRDefault="00DB0733" w:rsidP="00DB0733">
      <w:pPr>
        <w:tabs>
          <w:tab w:val="left" w:pos="0"/>
        </w:tabs>
        <w:rPr>
          <w:snapToGrid w:val="0"/>
          <w:sz w:val="24"/>
          <w:szCs w:val="24"/>
        </w:rPr>
      </w:pPr>
    </w:p>
    <w:p w:rsidR="00DB0733" w:rsidRDefault="00DB0733" w:rsidP="00DB0733">
      <w:pPr>
        <w:tabs>
          <w:tab w:val="left" w:pos="851"/>
        </w:tabs>
        <w:ind w:firstLine="709"/>
        <w:rPr>
          <w:sz w:val="24"/>
          <w:szCs w:val="24"/>
        </w:rPr>
      </w:pPr>
      <w:r>
        <w:rPr>
          <w:sz w:val="24"/>
          <w:szCs w:val="24"/>
        </w:rPr>
        <w:t xml:space="preserve">Ожидаемое за 2015 год исполнение неналоговых </w:t>
      </w:r>
      <w:r>
        <w:rPr>
          <w:b/>
          <w:sz w:val="24"/>
          <w:szCs w:val="24"/>
        </w:rPr>
        <w:t>доходов</w:t>
      </w:r>
      <w:r>
        <w:rPr>
          <w:sz w:val="24"/>
          <w:szCs w:val="24"/>
        </w:rPr>
        <w:t xml:space="preserve"> </w:t>
      </w:r>
      <w:r>
        <w:rPr>
          <w:b/>
          <w:sz w:val="24"/>
          <w:szCs w:val="24"/>
        </w:rPr>
        <w:t>от сдачи в аренду имущества, находящегося в оперативном управлении органов государственной власти Томской области и созданных ими учреждений</w:t>
      </w:r>
      <w:r>
        <w:rPr>
          <w:sz w:val="24"/>
          <w:szCs w:val="24"/>
        </w:rPr>
        <w:t xml:space="preserve"> </w:t>
      </w:r>
      <w:r>
        <w:rPr>
          <w:b/>
          <w:sz w:val="24"/>
          <w:szCs w:val="24"/>
        </w:rPr>
        <w:t>(за исключением имущества бюджетных и автономных учреждений)</w:t>
      </w:r>
      <w:r>
        <w:rPr>
          <w:sz w:val="24"/>
          <w:szCs w:val="24"/>
        </w:rPr>
        <w:t>,</w:t>
      </w:r>
      <w:r>
        <w:rPr>
          <w:b/>
          <w:sz w:val="24"/>
          <w:szCs w:val="24"/>
        </w:rPr>
        <w:t xml:space="preserve"> </w:t>
      </w:r>
      <w:r>
        <w:rPr>
          <w:sz w:val="24"/>
          <w:szCs w:val="24"/>
        </w:rPr>
        <w:t>приведенное в материалах к законопроекту</w:t>
      </w:r>
      <w:r>
        <w:rPr>
          <w:b/>
          <w:sz w:val="24"/>
          <w:szCs w:val="24"/>
        </w:rPr>
        <w:t xml:space="preserve"> </w:t>
      </w:r>
      <w:r>
        <w:rPr>
          <w:sz w:val="24"/>
          <w:szCs w:val="24"/>
        </w:rPr>
        <w:t xml:space="preserve">- 25 880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или 100% к установленному плану на текущий год. </w:t>
      </w:r>
      <w:proofErr w:type="gramStart"/>
      <w:r>
        <w:rPr>
          <w:sz w:val="24"/>
          <w:szCs w:val="24"/>
        </w:rPr>
        <w:t xml:space="preserve">Однако существуют риски </w:t>
      </w:r>
      <w:proofErr w:type="spellStart"/>
      <w:r>
        <w:rPr>
          <w:sz w:val="24"/>
          <w:szCs w:val="24"/>
        </w:rPr>
        <w:t>непоступления</w:t>
      </w:r>
      <w:proofErr w:type="spellEnd"/>
      <w:r>
        <w:rPr>
          <w:sz w:val="24"/>
          <w:szCs w:val="24"/>
        </w:rPr>
        <w:t xml:space="preserve"> в областной бюджет данных доходов в полном объеме, так как в апреле 2015 года расторгнуты договоры аренды пяти нефтяных скважин (№ 6 </w:t>
      </w:r>
      <w:proofErr w:type="spellStart"/>
      <w:r>
        <w:rPr>
          <w:sz w:val="24"/>
          <w:szCs w:val="24"/>
        </w:rPr>
        <w:t>Лесмуровской</w:t>
      </w:r>
      <w:proofErr w:type="spellEnd"/>
      <w:r>
        <w:rPr>
          <w:sz w:val="24"/>
          <w:szCs w:val="24"/>
        </w:rPr>
        <w:t xml:space="preserve"> площади, № 7 Григорьевской площади, № 25 Западно-Моисеевского месторождения, № 26 Приграничной площади, № 29 </w:t>
      </w:r>
      <w:proofErr w:type="spellStart"/>
      <w:r>
        <w:rPr>
          <w:sz w:val="24"/>
          <w:szCs w:val="24"/>
        </w:rPr>
        <w:t>Двуреченско-Мелимовской</w:t>
      </w:r>
      <w:proofErr w:type="spellEnd"/>
      <w:r>
        <w:rPr>
          <w:sz w:val="24"/>
          <w:szCs w:val="24"/>
        </w:rPr>
        <w:t xml:space="preserve"> площади), заключенные в 2001-2002 годах с ОАО «</w:t>
      </w:r>
      <w:proofErr w:type="spellStart"/>
      <w:r>
        <w:rPr>
          <w:sz w:val="24"/>
          <w:szCs w:val="24"/>
        </w:rPr>
        <w:t>Томскнефть</w:t>
      </w:r>
      <w:proofErr w:type="spellEnd"/>
      <w:r>
        <w:rPr>
          <w:sz w:val="24"/>
          <w:szCs w:val="24"/>
        </w:rPr>
        <w:t xml:space="preserve"> ВНК», в связи с принятием данным обществом решения о прекращении арендных отношений из-за признания</w:t>
      </w:r>
      <w:proofErr w:type="gramEnd"/>
      <w:r>
        <w:rPr>
          <w:sz w:val="24"/>
          <w:szCs w:val="24"/>
        </w:rPr>
        <w:t xml:space="preserve"> экономической неэффективности этих скважин (исх. от 16.01.2015 № 105/1-31). Таким образом, оценка ожидаемого исполнения доходов от сдачи в аренду имущества за 2015 год может составить не более 18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или 70% от плана</w:t>
      </w:r>
      <w:r>
        <w:rPr>
          <w:snapToGrid w:val="0"/>
          <w:sz w:val="24"/>
          <w:szCs w:val="24"/>
        </w:rPr>
        <w:t xml:space="preserve"> (за 9 месяцев 2015 года фактически поступило 13,5 </w:t>
      </w:r>
      <w:proofErr w:type="spellStart"/>
      <w:r>
        <w:rPr>
          <w:snapToGrid w:val="0"/>
          <w:sz w:val="24"/>
          <w:szCs w:val="24"/>
        </w:rPr>
        <w:t>млн.руб</w:t>
      </w:r>
      <w:proofErr w:type="spellEnd"/>
      <w:r>
        <w:rPr>
          <w:snapToGrid w:val="0"/>
          <w:sz w:val="24"/>
          <w:szCs w:val="24"/>
        </w:rPr>
        <w:t>.).</w:t>
      </w:r>
    </w:p>
    <w:p w:rsidR="00DB0733" w:rsidRDefault="00DB0733" w:rsidP="00DB0733">
      <w:pPr>
        <w:tabs>
          <w:tab w:val="left" w:pos="0"/>
          <w:tab w:val="left" w:pos="709"/>
        </w:tabs>
        <w:rPr>
          <w:sz w:val="24"/>
          <w:szCs w:val="24"/>
        </w:rPr>
      </w:pPr>
      <w:r>
        <w:rPr>
          <w:sz w:val="24"/>
          <w:szCs w:val="24"/>
        </w:rPr>
        <w:tab/>
        <w:t>Планируемый объем доходов от сдачи в аренду имущества, находящегося в оперативном управлении органов государственной власти Томской области и созданных ими учреждений,</w:t>
      </w:r>
      <w:r>
        <w:rPr>
          <w:b/>
          <w:sz w:val="24"/>
          <w:szCs w:val="24"/>
        </w:rPr>
        <w:t xml:space="preserve"> </w:t>
      </w:r>
      <w:r>
        <w:rPr>
          <w:sz w:val="24"/>
          <w:szCs w:val="24"/>
        </w:rPr>
        <w:t xml:space="preserve">на </w:t>
      </w:r>
      <w:r>
        <w:rPr>
          <w:sz w:val="24"/>
          <w:szCs w:val="24"/>
        </w:rPr>
        <w:lastRenderedPageBreak/>
        <w:t xml:space="preserve">2016-2017 годы предусмотрен в сумме 13 000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ежегодно, или 50% к ожидаемому уровню 2015 года (по материалам к законопроекту - 25 880 </w:t>
      </w:r>
      <w:proofErr w:type="spellStart"/>
      <w:r>
        <w:rPr>
          <w:sz w:val="24"/>
          <w:szCs w:val="24"/>
        </w:rPr>
        <w:t>тыс.руб</w:t>
      </w:r>
      <w:proofErr w:type="spellEnd"/>
      <w:r>
        <w:rPr>
          <w:sz w:val="24"/>
          <w:szCs w:val="24"/>
        </w:rPr>
        <w:t xml:space="preserve">.); на 2018 год - 11 547 </w:t>
      </w:r>
      <w:proofErr w:type="spellStart"/>
      <w:r>
        <w:rPr>
          <w:sz w:val="24"/>
          <w:szCs w:val="24"/>
        </w:rPr>
        <w:t>тыс.руб</w:t>
      </w:r>
      <w:proofErr w:type="spellEnd"/>
      <w:r>
        <w:rPr>
          <w:sz w:val="24"/>
          <w:szCs w:val="24"/>
        </w:rPr>
        <w:t xml:space="preserve">. </w:t>
      </w:r>
    </w:p>
    <w:p w:rsidR="00DB0733" w:rsidRDefault="00DB0733" w:rsidP="00DB0733">
      <w:pPr>
        <w:tabs>
          <w:tab w:val="left" w:pos="709"/>
        </w:tabs>
        <w:rPr>
          <w:sz w:val="24"/>
          <w:szCs w:val="24"/>
        </w:rPr>
      </w:pPr>
      <w:r>
        <w:rPr>
          <w:sz w:val="24"/>
          <w:szCs w:val="24"/>
        </w:rPr>
        <w:tab/>
        <w:t xml:space="preserve">Проведенная оценка </w:t>
      </w:r>
      <w:proofErr w:type="gramStart"/>
      <w:r>
        <w:rPr>
          <w:sz w:val="24"/>
          <w:szCs w:val="24"/>
        </w:rPr>
        <w:t>качества прогнозирования данного источника неналоговых доходов областного бюджета</w:t>
      </w:r>
      <w:proofErr w:type="gramEnd"/>
      <w:r>
        <w:rPr>
          <w:sz w:val="24"/>
          <w:szCs w:val="24"/>
        </w:rPr>
        <w:t xml:space="preserve"> показала, что </w:t>
      </w:r>
      <w:r>
        <w:rPr>
          <w:b/>
          <w:sz w:val="24"/>
          <w:szCs w:val="24"/>
        </w:rPr>
        <w:t>при расчетах не учтены следующие моменты</w:t>
      </w:r>
      <w:r>
        <w:rPr>
          <w:sz w:val="24"/>
          <w:szCs w:val="24"/>
        </w:rPr>
        <w:t>:</w:t>
      </w:r>
    </w:p>
    <w:p w:rsidR="00DB0733" w:rsidRDefault="00DB0733" w:rsidP="00DB0733">
      <w:pPr>
        <w:tabs>
          <w:tab w:val="left" w:pos="709"/>
        </w:tabs>
        <w:rPr>
          <w:sz w:val="24"/>
          <w:szCs w:val="24"/>
        </w:rPr>
      </w:pPr>
      <w:r>
        <w:rPr>
          <w:sz w:val="24"/>
          <w:szCs w:val="24"/>
        </w:rPr>
        <w:tab/>
        <w:t>- изменение прогнозного среднегодового индекса потребительских цен (законопроектом на 2016 год принят  индекс 107,6% к уровню 2015 года, на 2017 - 106,6% к уровню 2016 года, на 2018 год - 105,5% к уровню 2017 года);</w:t>
      </w:r>
    </w:p>
    <w:p w:rsidR="00DB0733" w:rsidRDefault="00DB0733" w:rsidP="00DB0733">
      <w:pPr>
        <w:tabs>
          <w:tab w:val="left" w:pos="709"/>
        </w:tabs>
        <w:rPr>
          <w:sz w:val="24"/>
          <w:szCs w:val="24"/>
        </w:rPr>
      </w:pPr>
      <w:r>
        <w:rPr>
          <w:sz w:val="24"/>
          <w:szCs w:val="24"/>
        </w:rPr>
        <w:tab/>
        <w:t xml:space="preserve">- отказ ООО «Газпром </w:t>
      </w:r>
      <w:proofErr w:type="spellStart"/>
      <w:r>
        <w:rPr>
          <w:sz w:val="24"/>
          <w:szCs w:val="24"/>
        </w:rPr>
        <w:t>межрегионгаз</w:t>
      </w:r>
      <w:proofErr w:type="spellEnd"/>
      <w:r>
        <w:rPr>
          <w:sz w:val="24"/>
          <w:szCs w:val="24"/>
        </w:rPr>
        <w:t>» (учредителя ООО «Газпром газораспределение Томск») от приобретения в собственность объектов газового хозяйства и, соответственно, продолжение арендных отношений с Томской областью;</w:t>
      </w:r>
    </w:p>
    <w:p w:rsidR="00DB0733" w:rsidRDefault="00DB0733" w:rsidP="00DB0733">
      <w:pPr>
        <w:tabs>
          <w:tab w:val="left" w:pos="709"/>
        </w:tabs>
        <w:rPr>
          <w:sz w:val="24"/>
          <w:szCs w:val="24"/>
        </w:rPr>
      </w:pPr>
      <w:r>
        <w:rPr>
          <w:sz w:val="24"/>
          <w:szCs w:val="24"/>
        </w:rPr>
        <w:tab/>
        <w:t xml:space="preserve">- дополнительные доходы по вновь заключенным договорам аренды нежилых помещений общей площадью 911 </w:t>
      </w:r>
      <w:proofErr w:type="spellStart"/>
      <w:r>
        <w:rPr>
          <w:sz w:val="24"/>
          <w:szCs w:val="24"/>
        </w:rPr>
        <w:t>кв</w:t>
      </w:r>
      <w:proofErr w:type="gramStart"/>
      <w:r>
        <w:rPr>
          <w:sz w:val="24"/>
          <w:szCs w:val="24"/>
        </w:rPr>
        <w:t>.м</w:t>
      </w:r>
      <w:proofErr w:type="spellEnd"/>
      <w:proofErr w:type="gramEnd"/>
      <w:r>
        <w:rPr>
          <w:sz w:val="24"/>
          <w:szCs w:val="24"/>
        </w:rPr>
        <w:t xml:space="preserve"> в зданиях, расположенных по адресам: г. Томск, ул. Смирнова, 9; г. Асино, ул. Тельмана, 37/1; с. </w:t>
      </w:r>
      <w:proofErr w:type="spellStart"/>
      <w:r>
        <w:rPr>
          <w:sz w:val="24"/>
          <w:szCs w:val="24"/>
        </w:rPr>
        <w:t>Тунгусово</w:t>
      </w:r>
      <w:proofErr w:type="spellEnd"/>
      <w:r>
        <w:rPr>
          <w:sz w:val="24"/>
          <w:szCs w:val="24"/>
        </w:rPr>
        <w:t>, ул. Школьная, 1, стр. 21;</w:t>
      </w:r>
    </w:p>
    <w:p w:rsidR="00DB0733" w:rsidRDefault="00DB0733" w:rsidP="00DB0733">
      <w:pPr>
        <w:tabs>
          <w:tab w:val="left" w:pos="709"/>
        </w:tabs>
        <w:rPr>
          <w:sz w:val="24"/>
          <w:szCs w:val="24"/>
        </w:rPr>
      </w:pPr>
      <w:r>
        <w:rPr>
          <w:sz w:val="24"/>
          <w:szCs w:val="24"/>
        </w:rPr>
        <w:tab/>
        <w:t xml:space="preserve">- перенос с 2016 на 2017 год приватизации имущественного комплекса, расположенного в г. Томске, ул. Угрюмова, 1, а также включение в Прогнозный план (программу) приватизации на 2016 год имущественного комплекса, расположенного в       г. Томске по ул. Мичурина, 110, на 2017 год - нежилого здания </w:t>
      </w:r>
      <w:proofErr w:type="gramStart"/>
      <w:r>
        <w:rPr>
          <w:sz w:val="24"/>
          <w:szCs w:val="24"/>
        </w:rPr>
        <w:t>в</w:t>
      </w:r>
      <w:proofErr w:type="gramEnd"/>
      <w:r>
        <w:rPr>
          <w:sz w:val="24"/>
          <w:szCs w:val="24"/>
        </w:rPr>
        <w:t xml:space="preserve"> п. </w:t>
      </w:r>
      <w:proofErr w:type="spellStart"/>
      <w:r>
        <w:rPr>
          <w:sz w:val="24"/>
          <w:szCs w:val="24"/>
        </w:rPr>
        <w:t>Басандайка</w:t>
      </w:r>
      <w:proofErr w:type="spellEnd"/>
      <w:r>
        <w:rPr>
          <w:sz w:val="24"/>
          <w:szCs w:val="24"/>
        </w:rPr>
        <w:t xml:space="preserve"> по ул. Путевая, 4а.</w:t>
      </w:r>
    </w:p>
    <w:p w:rsidR="00DB0733" w:rsidRDefault="00DB0733" w:rsidP="00DB0733">
      <w:pPr>
        <w:tabs>
          <w:tab w:val="left" w:pos="0"/>
        </w:tabs>
        <w:rPr>
          <w:sz w:val="24"/>
          <w:szCs w:val="24"/>
        </w:rPr>
      </w:pPr>
      <w:r>
        <w:rPr>
          <w:sz w:val="24"/>
          <w:szCs w:val="24"/>
        </w:rPr>
        <w:tab/>
        <w:t xml:space="preserve">Таким образом, итоги анализа прогнозных показателей по данному виду неналоговых доходов </w:t>
      </w:r>
      <w:r>
        <w:rPr>
          <w:b/>
          <w:sz w:val="24"/>
          <w:szCs w:val="24"/>
        </w:rPr>
        <w:t xml:space="preserve">свидетельствуют о наличии резервов, не учтенных при планировании: на 2016 год - в размере 4 550 </w:t>
      </w:r>
      <w:proofErr w:type="spellStart"/>
      <w:r>
        <w:rPr>
          <w:b/>
          <w:sz w:val="24"/>
          <w:szCs w:val="24"/>
        </w:rPr>
        <w:t>тыс</w:t>
      </w:r>
      <w:proofErr w:type="gramStart"/>
      <w:r>
        <w:rPr>
          <w:b/>
          <w:sz w:val="24"/>
          <w:szCs w:val="24"/>
        </w:rPr>
        <w:t>.р</w:t>
      </w:r>
      <w:proofErr w:type="gramEnd"/>
      <w:r>
        <w:rPr>
          <w:b/>
          <w:sz w:val="24"/>
          <w:szCs w:val="24"/>
        </w:rPr>
        <w:t>уб</w:t>
      </w:r>
      <w:proofErr w:type="spellEnd"/>
      <w:r>
        <w:rPr>
          <w:b/>
          <w:sz w:val="24"/>
          <w:szCs w:val="24"/>
        </w:rPr>
        <w:t>., на</w:t>
      </w:r>
      <w:r>
        <w:rPr>
          <w:b/>
          <w:snapToGrid w:val="0"/>
          <w:sz w:val="24"/>
          <w:szCs w:val="24"/>
        </w:rPr>
        <w:t xml:space="preserve"> 2017 год - 4 600 </w:t>
      </w:r>
      <w:proofErr w:type="spellStart"/>
      <w:r>
        <w:rPr>
          <w:b/>
          <w:snapToGrid w:val="0"/>
          <w:sz w:val="24"/>
          <w:szCs w:val="24"/>
        </w:rPr>
        <w:t>тыс.руб</w:t>
      </w:r>
      <w:proofErr w:type="spellEnd"/>
      <w:r>
        <w:rPr>
          <w:b/>
          <w:snapToGrid w:val="0"/>
          <w:sz w:val="24"/>
          <w:szCs w:val="24"/>
        </w:rPr>
        <w:t xml:space="preserve">. и на 2018 год - 4 953 </w:t>
      </w:r>
      <w:proofErr w:type="spellStart"/>
      <w:r>
        <w:rPr>
          <w:b/>
          <w:snapToGrid w:val="0"/>
          <w:sz w:val="24"/>
          <w:szCs w:val="24"/>
        </w:rPr>
        <w:t>тыс.руб</w:t>
      </w:r>
      <w:proofErr w:type="spellEnd"/>
      <w:r>
        <w:rPr>
          <w:b/>
          <w:snapToGrid w:val="0"/>
          <w:sz w:val="24"/>
          <w:szCs w:val="24"/>
        </w:rPr>
        <w:t>.</w:t>
      </w:r>
      <w:r>
        <w:rPr>
          <w:snapToGrid w:val="0"/>
          <w:sz w:val="24"/>
          <w:szCs w:val="24"/>
        </w:rPr>
        <w:t xml:space="preserve"> П</w:t>
      </w:r>
      <w:r>
        <w:rPr>
          <w:sz w:val="24"/>
          <w:szCs w:val="24"/>
        </w:rPr>
        <w:t xml:space="preserve">ланируемый объем доходов от сдачи в аренду имущества может составить: на 2016 год - 17 550 тыс. руб., на 2017 год - 17 600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на 2018 год - 16 500 </w:t>
      </w:r>
      <w:proofErr w:type="spellStart"/>
      <w:r>
        <w:rPr>
          <w:sz w:val="24"/>
          <w:szCs w:val="24"/>
        </w:rPr>
        <w:t>тыс.руб</w:t>
      </w:r>
      <w:proofErr w:type="spellEnd"/>
      <w:r>
        <w:rPr>
          <w:sz w:val="24"/>
          <w:szCs w:val="24"/>
        </w:rPr>
        <w:t xml:space="preserve">. </w:t>
      </w:r>
    </w:p>
    <w:p w:rsidR="00DB0733" w:rsidRDefault="00DB0733" w:rsidP="00DB0733">
      <w:pPr>
        <w:tabs>
          <w:tab w:val="left" w:pos="0"/>
        </w:tabs>
        <w:rPr>
          <w:sz w:val="24"/>
          <w:szCs w:val="24"/>
        </w:rPr>
      </w:pPr>
    </w:p>
    <w:p w:rsidR="00DB0733" w:rsidRDefault="00DB0733" w:rsidP="00DB0733">
      <w:pPr>
        <w:tabs>
          <w:tab w:val="left" w:pos="0"/>
        </w:tabs>
        <w:rPr>
          <w:sz w:val="24"/>
          <w:szCs w:val="24"/>
        </w:rPr>
      </w:pPr>
      <w:r>
        <w:rPr>
          <w:sz w:val="24"/>
          <w:szCs w:val="24"/>
        </w:rPr>
        <w:tab/>
      </w:r>
      <w:r>
        <w:rPr>
          <w:snapToGrid w:val="0"/>
          <w:sz w:val="24"/>
          <w:szCs w:val="24"/>
        </w:rPr>
        <w:t xml:space="preserve"> </w:t>
      </w:r>
      <w:r>
        <w:rPr>
          <w:b/>
          <w:sz w:val="24"/>
          <w:szCs w:val="24"/>
        </w:rPr>
        <w:t>Доходы от перечисления части прибыли,</w:t>
      </w:r>
      <w:r>
        <w:rPr>
          <w:sz w:val="24"/>
          <w:szCs w:val="24"/>
        </w:rPr>
        <w:t xml:space="preserve"> </w:t>
      </w:r>
      <w:r>
        <w:rPr>
          <w:b/>
          <w:sz w:val="24"/>
          <w:szCs w:val="24"/>
        </w:rPr>
        <w:t>остающейся после уплаты налогов и иных обязательных платежей областных государственных унитарных предприятий</w:t>
      </w:r>
      <w:r>
        <w:rPr>
          <w:sz w:val="24"/>
          <w:szCs w:val="24"/>
        </w:rPr>
        <w:t>, на 2016 год планируются по четырем предприятиям (ГУП ТО «Областное ДРСУ», ОГУП «</w:t>
      </w:r>
      <w:proofErr w:type="spellStart"/>
      <w:r>
        <w:rPr>
          <w:sz w:val="24"/>
          <w:szCs w:val="24"/>
        </w:rPr>
        <w:t>Кожевниковское</w:t>
      </w:r>
      <w:proofErr w:type="spellEnd"/>
      <w:r>
        <w:rPr>
          <w:sz w:val="24"/>
          <w:szCs w:val="24"/>
        </w:rPr>
        <w:t xml:space="preserve"> ДРСУ», ОГУП «Томский областной центр технической инвентаризации» и ОГУП «Областной аптечный склад») в общей сумме 15 766,8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что на 6 875 </w:t>
      </w:r>
      <w:proofErr w:type="spellStart"/>
      <w:r>
        <w:rPr>
          <w:sz w:val="24"/>
          <w:szCs w:val="24"/>
        </w:rPr>
        <w:t>тыс.руб</w:t>
      </w:r>
      <w:proofErr w:type="spellEnd"/>
      <w:r>
        <w:rPr>
          <w:sz w:val="24"/>
          <w:szCs w:val="24"/>
        </w:rPr>
        <w:t xml:space="preserve">., или на 77%, больше уровня 2015 года. Из них основную долю (76% или 11 968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составляют доходы от перечисления части прибыли, остающейся после уплаты налогов и иных обязательных платежей ГУП ТО «Областное ДРСУ», с ростом в 2,2 раза к плану на 2015 год (5 335,1 </w:t>
      </w:r>
      <w:proofErr w:type="spellStart"/>
      <w:r>
        <w:rPr>
          <w:sz w:val="24"/>
          <w:szCs w:val="24"/>
        </w:rPr>
        <w:t>тыс.руб</w:t>
      </w:r>
      <w:proofErr w:type="spellEnd"/>
      <w:r>
        <w:rPr>
          <w:sz w:val="24"/>
          <w:szCs w:val="24"/>
        </w:rPr>
        <w:t xml:space="preserve">.). </w:t>
      </w:r>
    </w:p>
    <w:p w:rsidR="00DB0733" w:rsidRDefault="00DB0733" w:rsidP="00DB0733">
      <w:pPr>
        <w:tabs>
          <w:tab w:val="left" w:pos="0"/>
        </w:tabs>
        <w:ind w:firstLine="709"/>
        <w:rPr>
          <w:sz w:val="24"/>
          <w:szCs w:val="24"/>
        </w:rPr>
      </w:pPr>
      <w:proofErr w:type="gramStart"/>
      <w:r>
        <w:rPr>
          <w:sz w:val="24"/>
          <w:szCs w:val="24"/>
        </w:rPr>
        <w:t>Учитывая политику ГУП ТО «Областное ДРСУ», проводимую руководством предприятия в текущем финансовом году по оздоровлению финансово-хозяйственной деятельности предприятия (выполнение работ собственными силами, минимизация затрат по привлечению сторонних организаций для выполнения работ по договорам подряда, значительное снижение транспортных расходов по привлечению организаций к грузоперевозкам), в перспективном плане предприятия на 2016 год предусмотрено сокращение расходов и увеличение налогооблагаемой базы для исчисления налога</w:t>
      </w:r>
      <w:proofErr w:type="gramEnd"/>
      <w:r>
        <w:rPr>
          <w:sz w:val="24"/>
          <w:szCs w:val="24"/>
        </w:rPr>
        <w:t xml:space="preserve"> на прибыль по сравнению с 2015 годом с 29,6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до 49,2 </w:t>
      </w:r>
      <w:proofErr w:type="spellStart"/>
      <w:r>
        <w:rPr>
          <w:sz w:val="24"/>
          <w:szCs w:val="24"/>
        </w:rPr>
        <w:t>млн.руб</w:t>
      </w:r>
      <w:proofErr w:type="spellEnd"/>
      <w:r>
        <w:rPr>
          <w:sz w:val="24"/>
          <w:szCs w:val="24"/>
        </w:rPr>
        <w:t xml:space="preserve">. За 9 месяцев 2015 года по предварительным данным чистая прибыль предприятия составит 45,6 </w:t>
      </w:r>
      <w:proofErr w:type="spellStart"/>
      <w:r>
        <w:rPr>
          <w:sz w:val="24"/>
          <w:szCs w:val="24"/>
        </w:rPr>
        <w:t>тыс.руб</w:t>
      </w:r>
      <w:proofErr w:type="spellEnd"/>
      <w:r>
        <w:rPr>
          <w:sz w:val="24"/>
          <w:szCs w:val="24"/>
        </w:rPr>
        <w:t>.</w:t>
      </w:r>
    </w:p>
    <w:p w:rsidR="00DB0733" w:rsidRDefault="00DB0733" w:rsidP="00DB0733">
      <w:pPr>
        <w:tabs>
          <w:tab w:val="left" w:pos="0"/>
        </w:tabs>
        <w:ind w:firstLine="709"/>
        <w:rPr>
          <w:sz w:val="24"/>
          <w:szCs w:val="24"/>
        </w:rPr>
      </w:pPr>
      <w:r>
        <w:rPr>
          <w:sz w:val="24"/>
          <w:szCs w:val="24"/>
        </w:rPr>
        <w:t xml:space="preserve"> Еще по двум предприятиям также планируется увеличение в 2016 году налогооблагаемой базы для исчисления налога на прибыль по сравнению с 2015 годом: по ОГУП «Томский областной центр технической инвентаризации» - с 7,5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до 9,6 </w:t>
      </w:r>
      <w:proofErr w:type="spellStart"/>
      <w:r>
        <w:rPr>
          <w:sz w:val="24"/>
          <w:szCs w:val="24"/>
        </w:rPr>
        <w:t>млн.руб</w:t>
      </w:r>
      <w:proofErr w:type="spellEnd"/>
      <w:r>
        <w:rPr>
          <w:sz w:val="24"/>
          <w:szCs w:val="24"/>
        </w:rPr>
        <w:t>., по ОГУП «</w:t>
      </w:r>
      <w:proofErr w:type="spellStart"/>
      <w:r>
        <w:rPr>
          <w:sz w:val="24"/>
          <w:szCs w:val="24"/>
        </w:rPr>
        <w:t>Кожевниковское</w:t>
      </w:r>
      <w:proofErr w:type="spellEnd"/>
      <w:r>
        <w:rPr>
          <w:sz w:val="24"/>
          <w:szCs w:val="24"/>
        </w:rPr>
        <w:t xml:space="preserve"> ДРСУ» - с 7,7 </w:t>
      </w:r>
      <w:proofErr w:type="spellStart"/>
      <w:r>
        <w:rPr>
          <w:sz w:val="24"/>
          <w:szCs w:val="24"/>
        </w:rPr>
        <w:t>млн.руб</w:t>
      </w:r>
      <w:proofErr w:type="spellEnd"/>
      <w:r>
        <w:rPr>
          <w:sz w:val="24"/>
          <w:szCs w:val="24"/>
        </w:rPr>
        <w:t xml:space="preserve">. до 7,9 </w:t>
      </w:r>
      <w:proofErr w:type="spellStart"/>
      <w:r>
        <w:rPr>
          <w:sz w:val="24"/>
          <w:szCs w:val="24"/>
        </w:rPr>
        <w:t>млн.руб</w:t>
      </w:r>
      <w:proofErr w:type="spellEnd"/>
      <w:r>
        <w:rPr>
          <w:sz w:val="24"/>
          <w:szCs w:val="24"/>
        </w:rPr>
        <w:t>.</w:t>
      </w:r>
    </w:p>
    <w:p w:rsidR="00DB0733" w:rsidRDefault="00DB0733" w:rsidP="00DB0733">
      <w:pPr>
        <w:tabs>
          <w:tab w:val="left" w:pos="0"/>
        </w:tabs>
        <w:ind w:firstLine="709"/>
        <w:rPr>
          <w:sz w:val="24"/>
          <w:szCs w:val="24"/>
        </w:rPr>
      </w:pPr>
      <w:r>
        <w:rPr>
          <w:sz w:val="24"/>
          <w:szCs w:val="24"/>
        </w:rPr>
        <w:t xml:space="preserve"> По ОГУП «Областной аптечный склад» на 2016 год налогооблагаемая база для исчисления налога на прибыль снижена по сравнению с 2015 годом с 2,1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 xml:space="preserve">. до 1,5 </w:t>
      </w:r>
      <w:proofErr w:type="spellStart"/>
      <w:r>
        <w:rPr>
          <w:sz w:val="24"/>
          <w:szCs w:val="24"/>
        </w:rPr>
        <w:t>млн.руб</w:t>
      </w:r>
      <w:proofErr w:type="spellEnd"/>
      <w:r>
        <w:rPr>
          <w:sz w:val="24"/>
          <w:szCs w:val="24"/>
        </w:rPr>
        <w:t>. в связи с планируемым увеличением себестоимости реализуемых товаров, работ, услуг.</w:t>
      </w:r>
    </w:p>
    <w:p w:rsidR="00DB0733" w:rsidRDefault="00DB0733" w:rsidP="00DB0733">
      <w:pPr>
        <w:tabs>
          <w:tab w:val="left" w:pos="0"/>
        </w:tabs>
        <w:ind w:firstLine="709"/>
        <w:rPr>
          <w:sz w:val="24"/>
          <w:szCs w:val="24"/>
        </w:rPr>
      </w:pPr>
      <w:r>
        <w:rPr>
          <w:sz w:val="24"/>
          <w:szCs w:val="24"/>
        </w:rPr>
        <w:t xml:space="preserve">Прогноз доходов от перечисления части прибыли, остающейся после уплаты налогов и иных обязательных платежей областных унитарных предприятий, на 2017 год - 14 596,5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(снижение к уровню 2016 года на 1 170,4 </w:t>
      </w:r>
      <w:proofErr w:type="spellStart"/>
      <w:r>
        <w:rPr>
          <w:sz w:val="24"/>
          <w:szCs w:val="24"/>
        </w:rPr>
        <w:t>тыс.руб</w:t>
      </w:r>
      <w:proofErr w:type="spellEnd"/>
      <w:r>
        <w:rPr>
          <w:sz w:val="24"/>
          <w:szCs w:val="24"/>
        </w:rPr>
        <w:t xml:space="preserve">., или на 7%), на 2018 год - 15 666,6 </w:t>
      </w:r>
      <w:proofErr w:type="spellStart"/>
      <w:r>
        <w:rPr>
          <w:sz w:val="24"/>
          <w:szCs w:val="24"/>
        </w:rPr>
        <w:t>тыс.руб</w:t>
      </w:r>
      <w:proofErr w:type="spellEnd"/>
      <w:r>
        <w:rPr>
          <w:sz w:val="24"/>
          <w:szCs w:val="24"/>
        </w:rPr>
        <w:t xml:space="preserve">. (увеличение на 1 070,2 </w:t>
      </w:r>
      <w:proofErr w:type="spellStart"/>
      <w:r>
        <w:rPr>
          <w:sz w:val="24"/>
          <w:szCs w:val="24"/>
        </w:rPr>
        <w:t>тыс.руб</w:t>
      </w:r>
      <w:proofErr w:type="spellEnd"/>
      <w:r>
        <w:rPr>
          <w:sz w:val="24"/>
          <w:szCs w:val="24"/>
        </w:rPr>
        <w:t>., или на 7%).</w:t>
      </w:r>
    </w:p>
    <w:p w:rsidR="00DB0733" w:rsidRDefault="00DB0733" w:rsidP="00DB0733">
      <w:pPr>
        <w:tabs>
          <w:tab w:val="left" w:pos="0"/>
        </w:tabs>
        <w:ind w:firstLine="709"/>
        <w:rPr>
          <w:sz w:val="24"/>
          <w:szCs w:val="24"/>
        </w:rPr>
      </w:pPr>
      <w:r>
        <w:rPr>
          <w:sz w:val="24"/>
          <w:szCs w:val="24"/>
        </w:rPr>
        <w:t xml:space="preserve">По сравнению с объемами, учтенными в Законе Томской области «Об областном бюджете </w:t>
      </w:r>
      <w:r>
        <w:rPr>
          <w:sz w:val="24"/>
          <w:szCs w:val="24"/>
        </w:rPr>
        <w:lastRenderedPageBreak/>
        <w:t xml:space="preserve">на 2015 год и на плановый период 2016 и 2017 годов», прогноз доходов на 2016 год снижен на 4 033,5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или на 20%, на 2017 год - на 7 000 </w:t>
      </w:r>
      <w:proofErr w:type="spellStart"/>
      <w:r>
        <w:rPr>
          <w:sz w:val="24"/>
          <w:szCs w:val="24"/>
        </w:rPr>
        <w:t>тыс.руб</w:t>
      </w:r>
      <w:proofErr w:type="spellEnd"/>
      <w:r>
        <w:rPr>
          <w:sz w:val="24"/>
          <w:szCs w:val="24"/>
        </w:rPr>
        <w:t>., или на 33%, в связи с корректировкой показателей перспективных планов развития предприятий (приведением их в соответствие с текущими (реальными) результатами финансово-хозяйственной деятельности).</w:t>
      </w:r>
    </w:p>
    <w:p w:rsidR="00DB0733" w:rsidRDefault="00DB0733" w:rsidP="00DB0733">
      <w:pPr>
        <w:tabs>
          <w:tab w:val="left" w:pos="709"/>
        </w:tabs>
        <w:ind w:firstLine="709"/>
        <w:rPr>
          <w:sz w:val="24"/>
          <w:szCs w:val="24"/>
        </w:rPr>
      </w:pPr>
      <w:r>
        <w:rPr>
          <w:sz w:val="24"/>
          <w:szCs w:val="24"/>
        </w:rPr>
        <w:t xml:space="preserve">За 9 месяцев 2015 года по данному источнику неналоговых доходов фактически в областной бюджет поступило 2 980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в 4 квартале 2015 года ожидается поступление от ГУП ТО «Областное ДРСУ» в сумме 5,13 </w:t>
      </w:r>
      <w:proofErr w:type="spellStart"/>
      <w:r>
        <w:rPr>
          <w:sz w:val="24"/>
          <w:szCs w:val="24"/>
        </w:rPr>
        <w:t>млн.руб</w:t>
      </w:r>
      <w:proofErr w:type="spellEnd"/>
      <w:r>
        <w:rPr>
          <w:sz w:val="24"/>
          <w:szCs w:val="24"/>
        </w:rPr>
        <w:t>. и от ОГУП «</w:t>
      </w:r>
      <w:proofErr w:type="spellStart"/>
      <w:r>
        <w:rPr>
          <w:sz w:val="24"/>
          <w:szCs w:val="24"/>
        </w:rPr>
        <w:t>Кожевниковское</w:t>
      </w:r>
      <w:proofErr w:type="spellEnd"/>
      <w:r>
        <w:rPr>
          <w:sz w:val="24"/>
          <w:szCs w:val="24"/>
        </w:rPr>
        <w:t xml:space="preserve"> ДРСУ» - 0,78 </w:t>
      </w:r>
      <w:proofErr w:type="spellStart"/>
      <w:r>
        <w:rPr>
          <w:sz w:val="24"/>
          <w:szCs w:val="24"/>
        </w:rPr>
        <w:t>млн.руб</w:t>
      </w:r>
      <w:proofErr w:type="spellEnd"/>
      <w:r>
        <w:rPr>
          <w:sz w:val="24"/>
          <w:szCs w:val="24"/>
        </w:rPr>
        <w:t xml:space="preserve">. Таким образом, ожидаемое исполнение за 2015 год по данному источнику доходов - 8 891,8 </w:t>
      </w:r>
      <w:proofErr w:type="spellStart"/>
      <w:r>
        <w:rPr>
          <w:sz w:val="24"/>
          <w:szCs w:val="24"/>
        </w:rPr>
        <w:t>тыс.руб</w:t>
      </w:r>
      <w:proofErr w:type="spellEnd"/>
      <w:r>
        <w:rPr>
          <w:sz w:val="24"/>
          <w:szCs w:val="24"/>
        </w:rPr>
        <w:t xml:space="preserve">. или 100% от бюджетного назначения.  </w:t>
      </w:r>
    </w:p>
    <w:p w:rsidR="00DB0733" w:rsidRDefault="00DB0733" w:rsidP="00DB0733">
      <w:pPr>
        <w:tabs>
          <w:tab w:val="left" w:pos="720"/>
        </w:tabs>
        <w:rPr>
          <w:sz w:val="24"/>
          <w:szCs w:val="24"/>
        </w:rPr>
      </w:pPr>
    </w:p>
    <w:p w:rsidR="00DB0733" w:rsidRDefault="00DB0733" w:rsidP="00DB0733">
      <w:pPr>
        <w:tabs>
          <w:tab w:val="left" w:pos="720"/>
        </w:tabs>
        <w:rPr>
          <w:sz w:val="24"/>
          <w:szCs w:val="24"/>
        </w:rPr>
      </w:pPr>
      <w:r>
        <w:rPr>
          <w:b/>
          <w:sz w:val="24"/>
          <w:szCs w:val="24"/>
        </w:rPr>
        <w:tab/>
      </w:r>
      <w:r>
        <w:rPr>
          <w:sz w:val="24"/>
          <w:szCs w:val="24"/>
        </w:rPr>
        <w:t xml:space="preserve">Ожидаемое за 2015 год исполнение неналоговых </w:t>
      </w:r>
      <w:r>
        <w:rPr>
          <w:b/>
          <w:sz w:val="24"/>
          <w:szCs w:val="24"/>
        </w:rPr>
        <w:t>доходов от продажи материальных и нематериальных активов, находящихся в собственности Томской области</w:t>
      </w:r>
      <w:r>
        <w:rPr>
          <w:sz w:val="24"/>
          <w:szCs w:val="24"/>
        </w:rPr>
        <w:t>,</w:t>
      </w:r>
      <w:r>
        <w:rPr>
          <w:b/>
          <w:sz w:val="24"/>
          <w:szCs w:val="24"/>
        </w:rPr>
        <w:t xml:space="preserve"> </w:t>
      </w:r>
      <w:r>
        <w:rPr>
          <w:sz w:val="24"/>
          <w:szCs w:val="24"/>
        </w:rPr>
        <w:t>приведенное в материалах к законопроекту</w:t>
      </w:r>
      <w:r>
        <w:rPr>
          <w:b/>
          <w:sz w:val="24"/>
          <w:szCs w:val="24"/>
        </w:rPr>
        <w:t xml:space="preserve"> </w:t>
      </w:r>
      <w:r>
        <w:rPr>
          <w:sz w:val="24"/>
          <w:szCs w:val="24"/>
        </w:rPr>
        <w:t xml:space="preserve">- 8 218,7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или 9,5% к установленному плану на текущий год (86 212,4 </w:t>
      </w:r>
      <w:proofErr w:type="spellStart"/>
      <w:r>
        <w:rPr>
          <w:sz w:val="24"/>
          <w:szCs w:val="24"/>
        </w:rPr>
        <w:t>тыс.руб</w:t>
      </w:r>
      <w:proofErr w:type="spellEnd"/>
      <w:r>
        <w:rPr>
          <w:sz w:val="24"/>
          <w:szCs w:val="24"/>
        </w:rPr>
        <w:t xml:space="preserve">.). Уточненный объем ожидаемых доходов по данному источнику (в связи с отказом от приватизации 32 объектов газового хозяйства, а также продажей 8 автомобилей и нежилого здания в с. Коломино не на аукционе, а путем публичного предложения) - 4 069,7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или 4,7% от плана, в том числе от продажи земельных участков - 3 664,5 </w:t>
      </w:r>
      <w:proofErr w:type="spellStart"/>
      <w:r>
        <w:rPr>
          <w:sz w:val="24"/>
          <w:szCs w:val="24"/>
        </w:rPr>
        <w:t>тыс.руб</w:t>
      </w:r>
      <w:proofErr w:type="spellEnd"/>
      <w:r>
        <w:rPr>
          <w:sz w:val="24"/>
          <w:szCs w:val="24"/>
        </w:rPr>
        <w:t xml:space="preserve">. За 9 месяцев текущего года по данному источнику доходов поступило 3 682,7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в том числе 3 577,1 </w:t>
      </w:r>
      <w:proofErr w:type="spellStart"/>
      <w:r>
        <w:rPr>
          <w:sz w:val="24"/>
          <w:szCs w:val="24"/>
        </w:rPr>
        <w:t>тыс.руб</w:t>
      </w:r>
      <w:proofErr w:type="spellEnd"/>
      <w:r>
        <w:rPr>
          <w:sz w:val="24"/>
          <w:szCs w:val="24"/>
        </w:rPr>
        <w:t xml:space="preserve">. - от продажи земельных участков под объектами недвижимости, находившимися в частной собственности.  </w:t>
      </w:r>
    </w:p>
    <w:p w:rsidR="00DB0733" w:rsidRDefault="00DB0733" w:rsidP="00DB0733">
      <w:pPr>
        <w:tabs>
          <w:tab w:val="left" w:pos="720"/>
        </w:tabs>
        <w:rPr>
          <w:sz w:val="24"/>
          <w:szCs w:val="24"/>
        </w:rPr>
      </w:pPr>
      <w:r>
        <w:rPr>
          <w:sz w:val="24"/>
          <w:szCs w:val="24"/>
        </w:rPr>
        <w:tab/>
        <w:t xml:space="preserve">Расчет планируемых доходов от продажи материальных и нематериальных активов, находящихся в собственности Томской области, на 2016-2018 годы произведен только исходя из доходов от продажи объектов, включенных в Прогнозный план (программу) приватизации. На 2016 год доходы </w:t>
      </w:r>
      <w:r>
        <w:rPr>
          <w:snapToGrid w:val="0"/>
          <w:sz w:val="24"/>
          <w:szCs w:val="24"/>
        </w:rPr>
        <w:t>п</w:t>
      </w:r>
      <w:r>
        <w:rPr>
          <w:sz w:val="24"/>
          <w:szCs w:val="24"/>
        </w:rPr>
        <w:t xml:space="preserve">рогнозируются в сумме 96 388,4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(в том числе от продажи земельных участков - 15 077,1 </w:t>
      </w:r>
      <w:proofErr w:type="spellStart"/>
      <w:r>
        <w:rPr>
          <w:sz w:val="24"/>
          <w:szCs w:val="24"/>
        </w:rPr>
        <w:t>тыс.руб</w:t>
      </w:r>
      <w:proofErr w:type="spellEnd"/>
      <w:r>
        <w:rPr>
          <w:sz w:val="24"/>
          <w:szCs w:val="24"/>
        </w:rPr>
        <w:t xml:space="preserve">.), из них: от продажи 63 объектов газового хозяйства с земельными участками под ними - 55 417,6 </w:t>
      </w:r>
      <w:proofErr w:type="spellStart"/>
      <w:r>
        <w:rPr>
          <w:sz w:val="24"/>
          <w:szCs w:val="24"/>
        </w:rPr>
        <w:t>тыс.руб</w:t>
      </w:r>
      <w:proofErr w:type="spellEnd"/>
      <w:r>
        <w:rPr>
          <w:sz w:val="24"/>
          <w:szCs w:val="24"/>
        </w:rPr>
        <w:t xml:space="preserve">., имущественного комплекса, расположенного в г. Томске по ул. Мичурина, 110 - 39 785 </w:t>
      </w:r>
      <w:proofErr w:type="spellStart"/>
      <w:r>
        <w:rPr>
          <w:sz w:val="24"/>
          <w:szCs w:val="24"/>
        </w:rPr>
        <w:t>тыс.руб</w:t>
      </w:r>
      <w:proofErr w:type="spellEnd"/>
      <w:r>
        <w:rPr>
          <w:sz w:val="24"/>
          <w:szCs w:val="24"/>
        </w:rPr>
        <w:t xml:space="preserve">., трех автомобилей и нежилого строения в с. </w:t>
      </w:r>
      <w:proofErr w:type="spellStart"/>
      <w:r>
        <w:rPr>
          <w:sz w:val="24"/>
          <w:szCs w:val="24"/>
        </w:rPr>
        <w:t>Корнилово</w:t>
      </w:r>
      <w:proofErr w:type="spellEnd"/>
      <w:r>
        <w:rPr>
          <w:sz w:val="24"/>
          <w:szCs w:val="24"/>
        </w:rPr>
        <w:t xml:space="preserve"> - 1 185,8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Прогноз доходов на 2017 год - 69 224,5 </w:t>
      </w:r>
      <w:proofErr w:type="spellStart"/>
      <w:r>
        <w:rPr>
          <w:sz w:val="24"/>
          <w:szCs w:val="24"/>
        </w:rPr>
        <w:t>тыс.руб</w:t>
      </w:r>
      <w:proofErr w:type="spellEnd"/>
      <w:r>
        <w:rPr>
          <w:sz w:val="24"/>
          <w:szCs w:val="24"/>
        </w:rPr>
        <w:t xml:space="preserve">., что на 27 163,9 </w:t>
      </w:r>
      <w:proofErr w:type="spellStart"/>
      <w:r>
        <w:rPr>
          <w:sz w:val="24"/>
          <w:szCs w:val="24"/>
        </w:rPr>
        <w:t>тыс.руб</w:t>
      </w:r>
      <w:proofErr w:type="spellEnd"/>
      <w:r>
        <w:rPr>
          <w:sz w:val="24"/>
          <w:szCs w:val="24"/>
        </w:rPr>
        <w:t xml:space="preserve">., или на 28%, меньше уровня 2016 года; на 2018 год - 1 035,5 </w:t>
      </w:r>
      <w:proofErr w:type="spellStart"/>
      <w:r>
        <w:rPr>
          <w:sz w:val="24"/>
          <w:szCs w:val="24"/>
        </w:rPr>
        <w:t>тыс.руб</w:t>
      </w:r>
      <w:proofErr w:type="spellEnd"/>
      <w:r>
        <w:rPr>
          <w:sz w:val="24"/>
          <w:szCs w:val="24"/>
        </w:rPr>
        <w:t xml:space="preserve">., или 1% от уровня 2016 года. </w:t>
      </w:r>
    </w:p>
    <w:p w:rsidR="007209C6" w:rsidRDefault="007209C6" w:rsidP="00DB0733">
      <w:pPr>
        <w:tabs>
          <w:tab w:val="left" w:pos="720"/>
        </w:tabs>
        <w:jc w:val="right"/>
        <w:rPr>
          <w:sz w:val="24"/>
          <w:szCs w:val="24"/>
        </w:rPr>
      </w:pPr>
    </w:p>
    <w:p w:rsidR="00DB0733" w:rsidRDefault="00DB0733" w:rsidP="00DB0733">
      <w:pPr>
        <w:tabs>
          <w:tab w:val="left" w:pos="720"/>
        </w:tabs>
        <w:jc w:val="right"/>
        <w:rPr>
          <w:sz w:val="24"/>
          <w:szCs w:val="24"/>
        </w:rPr>
      </w:pPr>
      <w:r>
        <w:rPr>
          <w:sz w:val="24"/>
          <w:szCs w:val="24"/>
        </w:rPr>
        <w:t>Таблица 6</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898"/>
        <w:gridCol w:w="805"/>
        <w:gridCol w:w="851"/>
        <w:gridCol w:w="992"/>
        <w:gridCol w:w="992"/>
        <w:gridCol w:w="851"/>
        <w:gridCol w:w="992"/>
        <w:gridCol w:w="709"/>
        <w:gridCol w:w="850"/>
      </w:tblGrid>
      <w:tr w:rsidR="00074B25" w:rsidRPr="00DB0733" w:rsidTr="00074B25">
        <w:trPr>
          <w:trHeight w:val="278"/>
        </w:trPr>
        <w:tc>
          <w:tcPr>
            <w:tcW w:w="2374" w:type="dxa"/>
            <w:vMerge w:val="restart"/>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jc w:val="center"/>
              <w:rPr>
                <w:sz w:val="20"/>
                <w:szCs w:val="20"/>
              </w:rPr>
            </w:pPr>
            <w:r>
              <w:rPr>
                <w:sz w:val="20"/>
                <w:szCs w:val="20"/>
              </w:rPr>
              <w:t>показатели</w:t>
            </w: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firstLine="0"/>
              <w:jc w:val="center"/>
              <w:rPr>
                <w:sz w:val="20"/>
                <w:szCs w:val="20"/>
              </w:rPr>
            </w:pPr>
            <w:r>
              <w:rPr>
                <w:sz w:val="20"/>
                <w:szCs w:val="20"/>
              </w:rPr>
              <w:t>2014 год (отчет)</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jc w:val="center"/>
              <w:rPr>
                <w:sz w:val="20"/>
                <w:szCs w:val="20"/>
              </w:rPr>
            </w:pPr>
            <w:r>
              <w:rPr>
                <w:sz w:val="20"/>
                <w:szCs w:val="20"/>
              </w:rPr>
              <w:t>2015 год</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jc w:val="center"/>
              <w:rPr>
                <w:sz w:val="20"/>
                <w:szCs w:val="20"/>
              </w:rPr>
            </w:pPr>
            <w:r>
              <w:rPr>
                <w:sz w:val="20"/>
                <w:szCs w:val="20"/>
              </w:rPr>
              <w:t xml:space="preserve">2016 год (проект)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jc w:val="center"/>
              <w:rPr>
                <w:sz w:val="20"/>
                <w:szCs w:val="20"/>
              </w:rPr>
            </w:pPr>
            <w:r>
              <w:rPr>
                <w:sz w:val="20"/>
                <w:szCs w:val="20"/>
              </w:rPr>
              <w:t>2017 год (проект)</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jc w:val="center"/>
              <w:rPr>
                <w:sz w:val="20"/>
                <w:szCs w:val="20"/>
              </w:rPr>
            </w:pPr>
            <w:r>
              <w:rPr>
                <w:sz w:val="20"/>
                <w:szCs w:val="20"/>
              </w:rPr>
              <w:t>2018 год (проект)</w:t>
            </w:r>
          </w:p>
        </w:tc>
      </w:tr>
      <w:tr w:rsidR="00074B25" w:rsidRPr="00DB0733" w:rsidTr="00074B25">
        <w:trPr>
          <w:trHeight w:val="523"/>
        </w:trPr>
        <w:tc>
          <w:tcPr>
            <w:tcW w:w="2374" w:type="dxa"/>
            <w:vMerge/>
            <w:tcBorders>
              <w:top w:val="single" w:sz="4" w:space="0" w:color="auto"/>
              <w:left w:val="single" w:sz="4" w:space="0" w:color="auto"/>
              <w:bottom w:val="single" w:sz="4" w:space="0" w:color="auto"/>
              <w:right w:val="single" w:sz="4" w:space="0" w:color="auto"/>
            </w:tcBorders>
            <w:vAlign w:val="center"/>
            <w:hideMark/>
          </w:tcPr>
          <w:p w:rsidR="00DB0733" w:rsidRDefault="00DB0733">
            <w:pPr>
              <w:widowControl/>
              <w:autoSpaceDE/>
              <w:autoSpaceDN/>
              <w:adjustRightInd/>
              <w:ind w:firstLine="0"/>
              <w:jc w:val="left"/>
              <w:rPr>
                <w:sz w:val="20"/>
                <w:szCs w:val="20"/>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DB0733" w:rsidRDefault="00DB0733">
            <w:pPr>
              <w:widowControl/>
              <w:autoSpaceDE/>
              <w:autoSpaceDN/>
              <w:adjustRightInd/>
              <w:ind w:firstLine="0"/>
              <w:jc w:val="left"/>
              <w:rPr>
                <w:sz w:val="20"/>
                <w:szCs w:val="20"/>
              </w:rPr>
            </w:pPr>
          </w:p>
        </w:tc>
        <w:tc>
          <w:tcPr>
            <w:tcW w:w="805"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 xml:space="preserve">оценка </w:t>
            </w:r>
          </w:p>
          <w:p w:rsidR="00DB0733" w:rsidRDefault="00DB0733">
            <w:pPr>
              <w:spacing w:line="276" w:lineRule="auto"/>
              <w:ind w:hanging="108"/>
              <w:jc w:val="center"/>
              <w:rPr>
                <w:sz w:val="20"/>
                <w:szCs w:val="20"/>
              </w:rPr>
            </w:pPr>
            <w:proofErr w:type="spellStart"/>
            <w:r>
              <w:rPr>
                <w:sz w:val="20"/>
                <w:szCs w:val="20"/>
              </w:rPr>
              <w:t>т.р</w:t>
            </w:r>
            <w:proofErr w:type="spellEnd"/>
            <w:r>
              <w:rPr>
                <w:sz w:val="20"/>
                <w:szCs w:val="20"/>
              </w:rPr>
              <w:t>. / % к плану</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49" w:hanging="108"/>
              <w:jc w:val="center"/>
              <w:rPr>
                <w:sz w:val="20"/>
                <w:szCs w:val="20"/>
              </w:rPr>
            </w:pPr>
            <w:r>
              <w:rPr>
                <w:sz w:val="20"/>
                <w:szCs w:val="20"/>
              </w:rPr>
              <w:t>к оценке 2015</w:t>
            </w:r>
          </w:p>
          <w:p w:rsidR="00DB0733" w:rsidRDefault="00DB0733">
            <w:pPr>
              <w:spacing w:line="276" w:lineRule="auto"/>
              <w:ind w:right="-149" w:hanging="108"/>
              <w:jc w:val="center"/>
              <w:rPr>
                <w:sz w:val="20"/>
                <w:szCs w:val="20"/>
              </w:rPr>
            </w:pPr>
            <w:proofErr w:type="spellStart"/>
            <w:r>
              <w:rPr>
                <w:sz w:val="20"/>
                <w:szCs w:val="20"/>
              </w:rPr>
              <w:t>т.р</w:t>
            </w:r>
            <w:proofErr w:type="spellEnd"/>
            <w:r>
              <w:rPr>
                <w:sz w:val="20"/>
                <w:szCs w:val="20"/>
              </w:rPr>
              <w:t>. / %</w:t>
            </w:r>
          </w:p>
        </w:tc>
        <w:tc>
          <w:tcPr>
            <w:tcW w:w="851"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 xml:space="preserve">к 2016 </w:t>
            </w:r>
          </w:p>
          <w:p w:rsidR="00DB0733" w:rsidRDefault="00DB0733">
            <w:pPr>
              <w:spacing w:line="276" w:lineRule="auto"/>
              <w:ind w:hanging="108"/>
              <w:jc w:val="center"/>
              <w:rPr>
                <w:sz w:val="20"/>
                <w:szCs w:val="20"/>
              </w:rPr>
            </w:pPr>
            <w:proofErr w:type="spellStart"/>
            <w:r>
              <w:rPr>
                <w:sz w:val="20"/>
                <w:szCs w:val="20"/>
              </w:rPr>
              <w:t>т.р</w:t>
            </w:r>
            <w:proofErr w:type="spellEnd"/>
            <w:r>
              <w:rPr>
                <w:sz w:val="20"/>
                <w:szCs w:val="20"/>
              </w:rPr>
              <w:t>. / %</w:t>
            </w:r>
          </w:p>
        </w:tc>
        <w:tc>
          <w:tcPr>
            <w:tcW w:w="709"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 xml:space="preserve">к 2016 </w:t>
            </w:r>
            <w:proofErr w:type="spellStart"/>
            <w:r>
              <w:rPr>
                <w:sz w:val="20"/>
                <w:szCs w:val="20"/>
              </w:rPr>
              <w:t>т.р</w:t>
            </w:r>
            <w:proofErr w:type="spellEnd"/>
            <w:r>
              <w:rPr>
                <w:sz w:val="20"/>
                <w:szCs w:val="20"/>
              </w:rPr>
              <w:t>. / %</w:t>
            </w:r>
          </w:p>
        </w:tc>
      </w:tr>
      <w:tr w:rsidR="00074B25" w:rsidRPr="00DB0733" w:rsidTr="00074B25">
        <w:trPr>
          <w:trHeight w:val="455"/>
        </w:trPr>
        <w:tc>
          <w:tcPr>
            <w:tcW w:w="2374" w:type="dxa"/>
            <w:tcBorders>
              <w:top w:val="single" w:sz="4" w:space="0" w:color="auto"/>
              <w:left w:val="single" w:sz="4" w:space="0" w:color="auto"/>
              <w:bottom w:val="single" w:sz="4" w:space="0" w:color="auto"/>
              <w:right w:val="single" w:sz="4" w:space="0" w:color="auto"/>
            </w:tcBorders>
            <w:hideMark/>
          </w:tcPr>
          <w:p w:rsidR="00DB0733" w:rsidRDefault="00DB0733">
            <w:pPr>
              <w:spacing w:line="276" w:lineRule="auto"/>
              <w:ind w:firstLine="0"/>
              <w:rPr>
                <w:sz w:val="20"/>
                <w:szCs w:val="20"/>
              </w:rPr>
            </w:pPr>
            <w:r>
              <w:rPr>
                <w:sz w:val="20"/>
                <w:szCs w:val="20"/>
              </w:rPr>
              <w:t xml:space="preserve">Доходы от продажи материальных и </w:t>
            </w:r>
            <w:proofErr w:type="spellStart"/>
            <w:proofErr w:type="gramStart"/>
            <w:r>
              <w:rPr>
                <w:sz w:val="20"/>
                <w:szCs w:val="20"/>
              </w:rPr>
              <w:t>немате-риальных</w:t>
            </w:r>
            <w:proofErr w:type="spellEnd"/>
            <w:proofErr w:type="gramEnd"/>
            <w:r>
              <w:rPr>
                <w:sz w:val="20"/>
                <w:szCs w:val="20"/>
              </w:rPr>
              <w:t xml:space="preserve"> активов, находящихся в </w:t>
            </w:r>
            <w:proofErr w:type="spellStart"/>
            <w:r>
              <w:rPr>
                <w:sz w:val="20"/>
                <w:szCs w:val="20"/>
              </w:rPr>
              <w:t>собствен-ности</w:t>
            </w:r>
            <w:proofErr w:type="spellEnd"/>
            <w:r>
              <w:rPr>
                <w:sz w:val="20"/>
                <w:szCs w:val="20"/>
              </w:rPr>
              <w:t xml:space="preserve"> Томской области - всего, в том числе:</w:t>
            </w:r>
          </w:p>
        </w:tc>
        <w:tc>
          <w:tcPr>
            <w:tcW w:w="898"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firstLine="0"/>
              <w:jc w:val="right"/>
              <w:rPr>
                <w:sz w:val="20"/>
                <w:szCs w:val="20"/>
              </w:rPr>
            </w:pPr>
            <w:r>
              <w:rPr>
                <w:sz w:val="20"/>
                <w:szCs w:val="20"/>
              </w:rPr>
              <w:t>39 647</w:t>
            </w:r>
          </w:p>
        </w:tc>
        <w:tc>
          <w:tcPr>
            <w:tcW w:w="805"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08" w:hanging="108"/>
              <w:jc w:val="center"/>
              <w:rPr>
                <w:sz w:val="20"/>
                <w:szCs w:val="20"/>
              </w:rPr>
            </w:pPr>
            <w:r>
              <w:rPr>
                <w:sz w:val="20"/>
                <w:szCs w:val="20"/>
              </w:rPr>
              <w:t>86 212</w:t>
            </w:r>
          </w:p>
        </w:tc>
        <w:tc>
          <w:tcPr>
            <w:tcW w:w="851"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8 219</w:t>
            </w:r>
          </w:p>
          <w:p w:rsidR="00DB0733" w:rsidRDefault="00DB0733">
            <w:pPr>
              <w:spacing w:line="276" w:lineRule="auto"/>
              <w:ind w:hanging="108"/>
              <w:jc w:val="center"/>
              <w:rPr>
                <w:sz w:val="20"/>
                <w:szCs w:val="20"/>
                <w:highlight w:val="yellow"/>
              </w:rPr>
            </w:pPr>
            <w:r>
              <w:rPr>
                <w:sz w:val="20"/>
                <w:szCs w:val="20"/>
              </w:rPr>
              <w:t>9,5%</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8" w:hanging="108"/>
              <w:jc w:val="center"/>
              <w:rPr>
                <w:sz w:val="20"/>
                <w:szCs w:val="20"/>
              </w:rPr>
            </w:pPr>
            <w:r>
              <w:rPr>
                <w:sz w:val="20"/>
                <w:szCs w:val="20"/>
              </w:rPr>
              <w:t>96 388</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08" w:hanging="108"/>
              <w:jc w:val="center"/>
              <w:rPr>
                <w:sz w:val="20"/>
                <w:szCs w:val="20"/>
              </w:rPr>
            </w:pPr>
            <w:r>
              <w:rPr>
                <w:sz w:val="20"/>
                <w:szCs w:val="20"/>
              </w:rPr>
              <w:t>+88 169</w:t>
            </w:r>
          </w:p>
          <w:p w:rsidR="00DB0733" w:rsidRDefault="00DB0733">
            <w:pPr>
              <w:spacing w:line="276" w:lineRule="auto"/>
              <w:ind w:right="-108" w:hanging="108"/>
              <w:jc w:val="center"/>
              <w:rPr>
                <w:sz w:val="20"/>
                <w:szCs w:val="20"/>
                <w:highlight w:val="yellow"/>
              </w:rPr>
            </w:pPr>
            <w:r>
              <w:rPr>
                <w:sz w:val="20"/>
                <w:szCs w:val="20"/>
              </w:rPr>
              <w:t>в 11 раз</w:t>
            </w:r>
          </w:p>
        </w:tc>
        <w:tc>
          <w:tcPr>
            <w:tcW w:w="851"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69 224</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08" w:hanging="108"/>
              <w:jc w:val="center"/>
              <w:rPr>
                <w:sz w:val="20"/>
                <w:szCs w:val="20"/>
                <w:lang w:val="en-US"/>
              </w:rPr>
            </w:pPr>
            <w:r>
              <w:rPr>
                <w:sz w:val="20"/>
                <w:szCs w:val="20"/>
                <w:lang w:val="en-US"/>
              </w:rPr>
              <w:t>-</w:t>
            </w:r>
            <w:r>
              <w:rPr>
                <w:sz w:val="20"/>
                <w:szCs w:val="20"/>
              </w:rPr>
              <w:t>27 164</w:t>
            </w:r>
          </w:p>
          <w:p w:rsidR="00DB0733" w:rsidRDefault="00DB0733">
            <w:pPr>
              <w:spacing w:line="276" w:lineRule="auto"/>
              <w:ind w:right="-108" w:hanging="108"/>
              <w:jc w:val="center"/>
              <w:rPr>
                <w:sz w:val="20"/>
                <w:szCs w:val="20"/>
                <w:lang w:val="en-US"/>
              </w:rPr>
            </w:pPr>
            <w:r>
              <w:rPr>
                <w:sz w:val="20"/>
                <w:szCs w:val="20"/>
              </w:rPr>
              <w:t>72</w:t>
            </w:r>
            <w:r>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1 036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08" w:hanging="108"/>
              <w:jc w:val="center"/>
              <w:rPr>
                <w:sz w:val="20"/>
                <w:szCs w:val="20"/>
              </w:rPr>
            </w:pPr>
            <w:r>
              <w:rPr>
                <w:sz w:val="20"/>
                <w:szCs w:val="20"/>
                <w:lang w:val="en-US"/>
              </w:rPr>
              <w:t>-</w:t>
            </w:r>
            <w:r>
              <w:rPr>
                <w:sz w:val="20"/>
                <w:szCs w:val="20"/>
              </w:rPr>
              <w:t>95 352</w:t>
            </w:r>
          </w:p>
          <w:p w:rsidR="00DB0733" w:rsidRDefault="00DB0733">
            <w:pPr>
              <w:spacing w:line="276" w:lineRule="auto"/>
              <w:ind w:right="-108" w:hanging="108"/>
              <w:jc w:val="center"/>
              <w:rPr>
                <w:sz w:val="20"/>
                <w:szCs w:val="20"/>
                <w:lang w:val="en-US"/>
              </w:rPr>
            </w:pPr>
            <w:r>
              <w:rPr>
                <w:sz w:val="20"/>
                <w:szCs w:val="20"/>
              </w:rPr>
              <w:t>1</w:t>
            </w:r>
            <w:r>
              <w:rPr>
                <w:sz w:val="20"/>
                <w:szCs w:val="20"/>
                <w:lang w:val="en-US"/>
              </w:rPr>
              <w:t>%</w:t>
            </w:r>
          </w:p>
        </w:tc>
      </w:tr>
      <w:tr w:rsidR="00074B25" w:rsidRPr="00DB0733" w:rsidTr="00074B25">
        <w:tc>
          <w:tcPr>
            <w:tcW w:w="2374" w:type="dxa"/>
            <w:tcBorders>
              <w:top w:val="single" w:sz="4" w:space="0" w:color="auto"/>
              <w:left w:val="single" w:sz="4" w:space="0" w:color="auto"/>
              <w:bottom w:val="single" w:sz="4" w:space="0" w:color="auto"/>
              <w:right w:val="single" w:sz="4" w:space="0" w:color="auto"/>
            </w:tcBorders>
            <w:hideMark/>
          </w:tcPr>
          <w:p w:rsidR="00DB0733" w:rsidRDefault="00DB0733">
            <w:pPr>
              <w:spacing w:line="276" w:lineRule="auto"/>
              <w:ind w:right="33" w:firstLine="284"/>
              <w:rPr>
                <w:sz w:val="20"/>
                <w:szCs w:val="20"/>
              </w:rPr>
            </w:pPr>
            <w:r>
              <w:rPr>
                <w:sz w:val="20"/>
                <w:szCs w:val="20"/>
              </w:rPr>
              <w:t>- от реализации имущества</w:t>
            </w:r>
          </w:p>
        </w:tc>
        <w:tc>
          <w:tcPr>
            <w:tcW w:w="898"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firstLine="0"/>
              <w:jc w:val="center"/>
              <w:rPr>
                <w:sz w:val="20"/>
                <w:szCs w:val="20"/>
              </w:rPr>
            </w:pPr>
            <w:r>
              <w:rPr>
                <w:sz w:val="20"/>
                <w:szCs w:val="20"/>
              </w:rPr>
              <w:t>33 198</w:t>
            </w:r>
          </w:p>
        </w:tc>
        <w:tc>
          <w:tcPr>
            <w:tcW w:w="805"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73 972</w:t>
            </w:r>
          </w:p>
        </w:tc>
        <w:tc>
          <w:tcPr>
            <w:tcW w:w="851"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4 592</w:t>
            </w:r>
          </w:p>
          <w:p w:rsidR="00DB0733" w:rsidRDefault="00DB0733">
            <w:pPr>
              <w:spacing w:line="276" w:lineRule="auto"/>
              <w:ind w:hanging="108"/>
              <w:jc w:val="center"/>
              <w:rPr>
                <w:sz w:val="20"/>
                <w:szCs w:val="20"/>
                <w:highlight w:val="yellow"/>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81 311</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08" w:hanging="108"/>
              <w:jc w:val="center"/>
              <w:rPr>
                <w:sz w:val="20"/>
                <w:szCs w:val="20"/>
              </w:rPr>
            </w:pPr>
            <w:r>
              <w:rPr>
                <w:sz w:val="20"/>
                <w:szCs w:val="20"/>
              </w:rPr>
              <w:t>+76 719</w:t>
            </w:r>
          </w:p>
          <w:p w:rsidR="00DB0733" w:rsidRDefault="00DB0733">
            <w:pPr>
              <w:spacing w:line="276" w:lineRule="auto"/>
              <w:ind w:right="-108" w:hanging="108"/>
              <w:jc w:val="center"/>
              <w:rPr>
                <w:sz w:val="20"/>
                <w:szCs w:val="20"/>
                <w:highlight w:val="yellow"/>
              </w:rPr>
            </w:pPr>
            <w:r>
              <w:rPr>
                <w:sz w:val="20"/>
                <w:szCs w:val="20"/>
              </w:rPr>
              <w:t>в 17 раз</w:t>
            </w:r>
          </w:p>
        </w:tc>
        <w:tc>
          <w:tcPr>
            <w:tcW w:w="851"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21 590</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08" w:hanging="108"/>
              <w:jc w:val="center"/>
              <w:rPr>
                <w:sz w:val="20"/>
                <w:szCs w:val="20"/>
              </w:rPr>
            </w:pPr>
            <w:r>
              <w:rPr>
                <w:sz w:val="20"/>
                <w:szCs w:val="20"/>
                <w:lang w:val="en-US"/>
              </w:rPr>
              <w:t>-59 </w:t>
            </w:r>
            <w:r>
              <w:rPr>
                <w:sz w:val="20"/>
                <w:szCs w:val="20"/>
              </w:rPr>
              <w:t>721</w:t>
            </w:r>
          </w:p>
          <w:p w:rsidR="00DB0733" w:rsidRDefault="00DB0733">
            <w:pPr>
              <w:spacing w:line="276" w:lineRule="auto"/>
              <w:ind w:right="-108" w:hanging="108"/>
              <w:jc w:val="center"/>
              <w:rPr>
                <w:sz w:val="20"/>
                <w:szCs w:val="20"/>
                <w:lang w:val="en-US"/>
              </w:rPr>
            </w:pPr>
            <w:r>
              <w:rPr>
                <w:sz w:val="20"/>
                <w:szCs w:val="20"/>
              </w:rPr>
              <w:t>27</w:t>
            </w:r>
            <w:r>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1 036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08" w:hanging="108"/>
              <w:jc w:val="center"/>
              <w:rPr>
                <w:sz w:val="20"/>
                <w:szCs w:val="20"/>
              </w:rPr>
            </w:pPr>
            <w:r>
              <w:rPr>
                <w:sz w:val="20"/>
                <w:szCs w:val="20"/>
              </w:rPr>
              <w:t>-80 275</w:t>
            </w:r>
          </w:p>
          <w:p w:rsidR="00DB0733" w:rsidRDefault="00DB0733">
            <w:pPr>
              <w:spacing w:line="276" w:lineRule="auto"/>
              <w:ind w:right="-108" w:hanging="108"/>
              <w:jc w:val="center"/>
              <w:rPr>
                <w:sz w:val="20"/>
                <w:szCs w:val="20"/>
                <w:lang w:val="en-US"/>
              </w:rPr>
            </w:pPr>
            <w:r>
              <w:rPr>
                <w:sz w:val="20"/>
                <w:szCs w:val="20"/>
              </w:rPr>
              <w:t>1</w:t>
            </w:r>
            <w:r>
              <w:rPr>
                <w:sz w:val="20"/>
                <w:szCs w:val="20"/>
                <w:lang w:val="en-US"/>
              </w:rPr>
              <w:t>%</w:t>
            </w:r>
          </w:p>
        </w:tc>
      </w:tr>
      <w:tr w:rsidR="00074B25" w:rsidRPr="00DB0733" w:rsidTr="00074B25">
        <w:trPr>
          <w:trHeight w:val="400"/>
        </w:trPr>
        <w:tc>
          <w:tcPr>
            <w:tcW w:w="2374" w:type="dxa"/>
            <w:tcBorders>
              <w:top w:val="single" w:sz="4" w:space="0" w:color="auto"/>
              <w:left w:val="single" w:sz="4" w:space="0" w:color="auto"/>
              <w:bottom w:val="single" w:sz="4" w:space="0" w:color="auto"/>
              <w:right w:val="single" w:sz="4" w:space="0" w:color="auto"/>
            </w:tcBorders>
            <w:hideMark/>
          </w:tcPr>
          <w:p w:rsidR="00DB0733" w:rsidRDefault="00DB0733">
            <w:pPr>
              <w:spacing w:line="276" w:lineRule="auto"/>
              <w:ind w:firstLine="284"/>
              <w:rPr>
                <w:sz w:val="20"/>
                <w:szCs w:val="20"/>
              </w:rPr>
            </w:pPr>
            <w:r>
              <w:rPr>
                <w:sz w:val="20"/>
                <w:szCs w:val="20"/>
              </w:rPr>
              <w:t xml:space="preserve">- от продажи </w:t>
            </w:r>
            <w:proofErr w:type="gramStart"/>
            <w:r>
              <w:rPr>
                <w:sz w:val="20"/>
                <w:szCs w:val="20"/>
              </w:rPr>
              <w:t>земель-</w:t>
            </w:r>
            <w:proofErr w:type="spellStart"/>
            <w:r>
              <w:rPr>
                <w:sz w:val="20"/>
                <w:szCs w:val="20"/>
              </w:rPr>
              <w:t>ных</w:t>
            </w:r>
            <w:proofErr w:type="spellEnd"/>
            <w:proofErr w:type="gramEnd"/>
            <w:r>
              <w:rPr>
                <w:sz w:val="20"/>
                <w:szCs w:val="20"/>
              </w:rPr>
              <w:t xml:space="preserve"> участков</w:t>
            </w:r>
          </w:p>
        </w:tc>
        <w:tc>
          <w:tcPr>
            <w:tcW w:w="898"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firstLine="0"/>
              <w:jc w:val="center"/>
              <w:rPr>
                <w:sz w:val="20"/>
                <w:szCs w:val="20"/>
              </w:rPr>
            </w:pPr>
            <w:r>
              <w:rPr>
                <w:sz w:val="20"/>
                <w:szCs w:val="20"/>
              </w:rPr>
              <w:t>6 449</w:t>
            </w:r>
          </w:p>
        </w:tc>
        <w:tc>
          <w:tcPr>
            <w:tcW w:w="805"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12 240</w:t>
            </w:r>
          </w:p>
        </w:tc>
        <w:tc>
          <w:tcPr>
            <w:tcW w:w="851"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3 627</w:t>
            </w:r>
          </w:p>
          <w:p w:rsidR="00DB0733" w:rsidRDefault="00DB0733">
            <w:pPr>
              <w:spacing w:line="276" w:lineRule="auto"/>
              <w:ind w:hanging="108"/>
              <w:jc w:val="center"/>
              <w:rPr>
                <w:sz w:val="20"/>
                <w:szCs w:val="20"/>
                <w:highlight w:val="yellow"/>
              </w:rPr>
            </w:pPr>
            <w:r>
              <w:rPr>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15 077</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49" w:hanging="108"/>
              <w:jc w:val="center"/>
              <w:rPr>
                <w:sz w:val="20"/>
                <w:szCs w:val="20"/>
              </w:rPr>
            </w:pPr>
            <w:r>
              <w:rPr>
                <w:sz w:val="20"/>
                <w:szCs w:val="20"/>
              </w:rPr>
              <w:t>+11 450</w:t>
            </w:r>
          </w:p>
          <w:p w:rsidR="00DB0733" w:rsidRDefault="00DB0733">
            <w:pPr>
              <w:spacing w:line="276" w:lineRule="auto"/>
              <w:ind w:right="-149" w:hanging="108"/>
              <w:jc w:val="center"/>
              <w:rPr>
                <w:sz w:val="20"/>
                <w:szCs w:val="20"/>
                <w:highlight w:val="yellow"/>
              </w:rPr>
            </w:pPr>
            <w:r>
              <w:rPr>
                <w:sz w:val="20"/>
                <w:szCs w:val="20"/>
              </w:rPr>
              <w:t>в 3 раза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hanging="108"/>
              <w:jc w:val="center"/>
              <w:rPr>
                <w:sz w:val="20"/>
                <w:szCs w:val="20"/>
              </w:rPr>
            </w:pPr>
            <w:r>
              <w:rPr>
                <w:sz w:val="20"/>
                <w:szCs w:val="20"/>
              </w:rPr>
              <w:t>47 634</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26" w:hanging="108"/>
              <w:rPr>
                <w:sz w:val="20"/>
                <w:szCs w:val="20"/>
              </w:rPr>
            </w:pPr>
            <w:r>
              <w:rPr>
                <w:sz w:val="20"/>
                <w:szCs w:val="20"/>
                <w:lang w:val="en-US"/>
              </w:rPr>
              <w:t>+</w:t>
            </w:r>
            <w:r>
              <w:rPr>
                <w:sz w:val="20"/>
                <w:szCs w:val="20"/>
              </w:rPr>
              <w:t>32 557</w:t>
            </w:r>
          </w:p>
          <w:p w:rsidR="00DB0733" w:rsidRDefault="00DB0733">
            <w:pPr>
              <w:spacing w:line="276" w:lineRule="auto"/>
              <w:ind w:right="-126" w:hanging="108"/>
              <w:jc w:val="center"/>
              <w:rPr>
                <w:sz w:val="20"/>
                <w:szCs w:val="20"/>
              </w:rPr>
            </w:pPr>
            <w:r>
              <w:rPr>
                <w:sz w:val="20"/>
                <w:szCs w:val="20"/>
              </w:rPr>
              <w:t>316%</w:t>
            </w:r>
          </w:p>
        </w:tc>
        <w:tc>
          <w:tcPr>
            <w:tcW w:w="709" w:type="dxa"/>
            <w:tcBorders>
              <w:top w:val="single" w:sz="4" w:space="0" w:color="auto"/>
              <w:left w:val="single" w:sz="4" w:space="0" w:color="auto"/>
              <w:bottom w:val="single" w:sz="4" w:space="0" w:color="auto"/>
              <w:right w:val="single" w:sz="4" w:space="0" w:color="auto"/>
            </w:tcBorders>
            <w:vAlign w:val="center"/>
          </w:tcPr>
          <w:p w:rsidR="00DB0733" w:rsidRDefault="00DB0733">
            <w:pPr>
              <w:spacing w:line="276" w:lineRule="auto"/>
              <w:ind w:hanging="108"/>
              <w:jc w:val="center"/>
              <w:rPr>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B0733" w:rsidRDefault="00DB0733">
            <w:pPr>
              <w:spacing w:line="276" w:lineRule="auto"/>
              <w:ind w:right="-104" w:hanging="108"/>
              <w:jc w:val="center"/>
              <w:rPr>
                <w:sz w:val="20"/>
                <w:szCs w:val="20"/>
              </w:rPr>
            </w:pPr>
            <w:r>
              <w:rPr>
                <w:sz w:val="20"/>
                <w:szCs w:val="20"/>
              </w:rPr>
              <w:t>-15 077</w:t>
            </w:r>
          </w:p>
        </w:tc>
      </w:tr>
    </w:tbl>
    <w:p w:rsidR="00DB0733" w:rsidRDefault="00DB0733" w:rsidP="00DB0733">
      <w:pPr>
        <w:tabs>
          <w:tab w:val="left" w:pos="720"/>
        </w:tabs>
        <w:rPr>
          <w:sz w:val="20"/>
          <w:szCs w:val="20"/>
        </w:rPr>
      </w:pPr>
      <w:r>
        <w:rPr>
          <w:sz w:val="20"/>
          <w:szCs w:val="20"/>
        </w:rPr>
        <w:t>* в ред. закона Томской области от 09.07.2015 № 102-ОЗ</w:t>
      </w:r>
    </w:p>
    <w:p w:rsidR="00DB0733" w:rsidRDefault="00DB0733" w:rsidP="00DB0733">
      <w:pPr>
        <w:ind w:firstLine="709"/>
        <w:rPr>
          <w:sz w:val="20"/>
          <w:szCs w:val="20"/>
        </w:rPr>
      </w:pPr>
    </w:p>
    <w:p w:rsidR="00DB0733" w:rsidRDefault="00DB0733" w:rsidP="00DB0733">
      <w:pPr>
        <w:ind w:firstLine="709"/>
        <w:rPr>
          <w:sz w:val="24"/>
          <w:szCs w:val="24"/>
        </w:rPr>
      </w:pPr>
      <w:r>
        <w:rPr>
          <w:sz w:val="24"/>
          <w:szCs w:val="24"/>
        </w:rPr>
        <w:t xml:space="preserve">Проведенная Контрольно-счетной палатой оценка качества прогнозирования на 2016-2018 годы доходов от продажи материальных активов, находящихся в собственности Томской области, показала, что при расчетах прогноза доходов, включенных в законопроект, </w:t>
      </w:r>
      <w:r>
        <w:rPr>
          <w:b/>
          <w:sz w:val="24"/>
          <w:szCs w:val="24"/>
        </w:rPr>
        <w:t>не учтено следующее</w:t>
      </w:r>
      <w:r>
        <w:rPr>
          <w:sz w:val="24"/>
          <w:szCs w:val="24"/>
        </w:rPr>
        <w:t>:</w:t>
      </w:r>
    </w:p>
    <w:p w:rsidR="00DB0733" w:rsidRDefault="00DB0733" w:rsidP="00DB0733">
      <w:pPr>
        <w:ind w:firstLine="709"/>
        <w:rPr>
          <w:sz w:val="24"/>
          <w:szCs w:val="24"/>
        </w:rPr>
      </w:pPr>
      <w:r>
        <w:rPr>
          <w:sz w:val="24"/>
          <w:szCs w:val="24"/>
        </w:rPr>
        <w:lastRenderedPageBreak/>
        <w:t xml:space="preserve">- уведомление ООО «Газпром </w:t>
      </w:r>
      <w:proofErr w:type="spellStart"/>
      <w:r>
        <w:rPr>
          <w:sz w:val="24"/>
          <w:szCs w:val="24"/>
        </w:rPr>
        <w:t>межрегионгаз</w:t>
      </w:r>
      <w:proofErr w:type="spellEnd"/>
      <w:r>
        <w:rPr>
          <w:sz w:val="24"/>
          <w:szCs w:val="24"/>
        </w:rPr>
        <w:t xml:space="preserve">» - учредителя ООО «Газпром газораспределение Томск» (исх. от 06.07.2015 № ЕМ-13/2388) об отсутствии намерений в приобретении объектов газового хозяйства, включенных в Прогнозный план (программу) приватизации государственного имущества Томской области на 2016 год - сумма планируемого дохода 55 417,6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из них: 55 371,2 </w:t>
      </w:r>
      <w:proofErr w:type="spellStart"/>
      <w:r>
        <w:rPr>
          <w:sz w:val="24"/>
          <w:szCs w:val="24"/>
        </w:rPr>
        <w:t>тыс.руб</w:t>
      </w:r>
      <w:proofErr w:type="spellEnd"/>
      <w:r>
        <w:rPr>
          <w:sz w:val="24"/>
          <w:szCs w:val="24"/>
        </w:rPr>
        <w:t xml:space="preserve">. - от продажи объектов газового хозяйства; 46,4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 от продажи земельных участков под ними;</w:t>
      </w:r>
    </w:p>
    <w:p w:rsidR="00DB0733" w:rsidRDefault="00DB0733" w:rsidP="00DB07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планируемые доходы от продажи имущественного комплекса, расположенного по адресу: г. Томск, ул. Мичурина, 110, приведены с учетом налога на добавленную стоимость в сумме 3 845,5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подлежащего зачислению в федеральный бюджет;</w:t>
      </w:r>
    </w:p>
    <w:p w:rsidR="00DB0733" w:rsidRDefault="00DB0733" w:rsidP="00DB0733">
      <w:pPr>
        <w:ind w:firstLine="709"/>
        <w:rPr>
          <w:sz w:val="24"/>
          <w:szCs w:val="24"/>
        </w:rPr>
      </w:pPr>
      <w:r>
        <w:rPr>
          <w:sz w:val="24"/>
          <w:szCs w:val="24"/>
        </w:rPr>
        <w:t xml:space="preserve">- предложения по изменению Прогнозного плана приватизации на 2016 год в части включения в него имущественного комплекса, расположенного в г. Томске по ул. Студенческая, 41, а также двух нежилых зданий (строений) с земельными участками, расположенных по адресам: г. Томск, ул. Кривая, 4 и </w:t>
      </w:r>
      <w:proofErr w:type="spellStart"/>
      <w:r>
        <w:rPr>
          <w:sz w:val="24"/>
          <w:szCs w:val="24"/>
        </w:rPr>
        <w:t>Колпашевский</w:t>
      </w:r>
      <w:proofErr w:type="spellEnd"/>
      <w:r>
        <w:rPr>
          <w:sz w:val="24"/>
          <w:szCs w:val="24"/>
        </w:rPr>
        <w:t xml:space="preserve"> район, д. Могильный Мыс, ул. Совхозная, 30, с прогнозируемыми доходами в общей сумме 72 350,3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из них: 28 635,1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 от продажи объектов недвижимости; 43 715,2 </w:t>
      </w:r>
      <w:proofErr w:type="spellStart"/>
      <w:r>
        <w:rPr>
          <w:sz w:val="24"/>
          <w:szCs w:val="24"/>
        </w:rPr>
        <w:t>тыс.руб</w:t>
      </w:r>
      <w:proofErr w:type="spellEnd"/>
      <w:r>
        <w:rPr>
          <w:sz w:val="24"/>
          <w:szCs w:val="24"/>
        </w:rPr>
        <w:t>. - от продажи земельных участков под ними;</w:t>
      </w:r>
    </w:p>
    <w:p w:rsidR="00DB0733" w:rsidRDefault="00DB0733" w:rsidP="00DB0733">
      <w:pPr>
        <w:tabs>
          <w:tab w:val="left" w:pos="709"/>
        </w:tabs>
        <w:ind w:firstLine="709"/>
        <w:rPr>
          <w:sz w:val="24"/>
          <w:szCs w:val="24"/>
        </w:rPr>
      </w:pPr>
      <w:r>
        <w:rPr>
          <w:sz w:val="24"/>
          <w:szCs w:val="24"/>
        </w:rPr>
        <w:t xml:space="preserve">- планируемая на 2016 год продажа физическому лицу земельного участка площадью 1,6 тыс. </w:t>
      </w:r>
      <w:proofErr w:type="spellStart"/>
      <w:r>
        <w:rPr>
          <w:sz w:val="24"/>
          <w:szCs w:val="24"/>
        </w:rPr>
        <w:t>кв</w:t>
      </w:r>
      <w:proofErr w:type="gramStart"/>
      <w:r>
        <w:rPr>
          <w:sz w:val="24"/>
          <w:szCs w:val="24"/>
        </w:rPr>
        <w:t>.м</w:t>
      </w:r>
      <w:proofErr w:type="spellEnd"/>
      <w:proofErr w:type="gramEnd"/>
      <w:r>
        <w:rPr>
          <w:sz w:val="24"/>
          <w:szCs w:val="24"/>
        </w:rPr>
        <w:t xml:space="preserve"> под индивидуальным жилым домом с суммой прогнозируемого дохода (исходя из выкупной стоимости участка) - 2,2 </w:t>
      </w:r>
      <w:proofErr w:type="spellStart"/>
      <w:r>
        <w:rPr>
          <w:sz w:val="24"/>
          <w:szCs w:val="24"/>
        </w:rPr>
        <w:t>тыс.руб</w:t>
      </w:r>
      <w:proofErr w:type="spellEnd"/>
      <w:r>
        <w:rPr>
          <w:sz w:val="24"/>
          <w:szCs w:val="24"/>
        </w:rPr>
        <w:t>.</w:t>
      </w:r>
    </w:p>
    <w:p w:rsidR="00DB0733" w:rsidRDefault="00DB0733" w:rsidP="00DB0733">
      <w:pPr>
        <w:tabs>
          <w:tab w:val="left" w:pos="709"/>
        </w:tabs>
        <w:ind w:firstLine="709"/>
        <w:rPr>
          <w:b/>
          <w:sz w:val="24"/>
          <w:szCs w:val="24"/>
        </w:rPr>
      </w:pPr>
      <w:r>
        <w:rPr>
          <w:sz w:val="24"/>
          <w:szCs w:val="24"/>
        </w:rPr>
        <w:t xml:space="preserve"> Исходя из вышеизложенного, планируемые на 2016 год доходы от реализации материальных активов, находящихся в собственности Томской области, </w:t>
      </w:r>
      <w:r>
        <w:rPr>
          <w:b/>
          <w:sz w:val="24"/>
          <w:szCs w:val="24"/>
        </w:rPr>
        <w:t xml:space="preserve">возможно увеличить на 13 089,4 </w:t>
      </w:r>
      <w:proofErr w:type="spellStart"/>
      <w:r>
        <w:rPr>
          <w:b/>
          <w:sz w:val="24"/>
          <w:szCs w:val="24"/>
        </w:rPr>
        <w:t>тыс</w:t>
      </w:r>
      <w:proofErr w:type="gramStart"/>
      <w:r>
        <w:rPr>
          <w:b/>
          <w:sz w:val="24"/>
          <w:szCs w:val="24"/>
        </w:rPr>
        <w:t>.р</w:t>
      </w:r>
      <w:proofErr w:type="gramEnd"/>
      <w:r>
        <w:rPr>
          <w:b/>
          <w:sz w:val="24"/>
          <w:szCs w:val="24"/>
        </w:rPr>
        <w:t>уб</w:t>
      </w:r>
      <w:proofErr w:type="spellEnd"/>
      <w:r>
        <w:rPr>
          <w:b/>
          <w:sz w:val="24"/>
          <w:szCs w:val="24"/>
        </w:rPr>
        <w:t xml:space="preserve">., в том числе: от реализации имущества уменьшить на 30 581,6 </w:t>
      </w:r>
      <w:proofErr w:type="spellStart"/>
      <w:r>
        <w:rPr>
          <w:b/>
          <w:sz w:val="24"/>
          <w:szCs w:val="24"/>
        </w:rPr>
        <w:t>тыс.руб</w:t>
      </w:r>
      <w:proofErr w:type="spellEnd"/>
      <w:r>
        <w:rPr>
          <w:b/>
          <w:sz w:val="24"/>
          <w:szCs w:val="24"/>
        </w:rPr>
        <w:t xml:space="preserve">., от продажи земельных участков увеличить на 43 671 </w:t>
      </w:r>
      <w:proofErr w:type="spellStart"/>
      <w:r>
        <w:rPr>
          <w:b/>
          <w:sz w:val="24"/>
          <w:szCs w:val="24"/>
        </w:rPr>
        <w:t>тыс.руб</w:t>
      </w:r>
      <w:proofErr w:type="spellEnd"/>
      <w:r>
        <w:rPr>
          <w:b/>
          <w:sz w:val="24"/>
          <w:szCs w:val="24"/>
        </w:rPr>
        <w:t>.</w:t>
      </w:r>
    </w:p>
    <w:p w:rsidR="00DB0733" w:rsidRDefault="00DB0733" w:rsidP="00DB0733">
      <w:pPr>
        <w:tabs>
          <w:tab w:val="left" w:pos="709"/>
        </w:tabs>
        <w:ind w:firstLine="709"/>
        <w:rPr>
          <w:sz w:val="24"/>
          <w:szCs w:val="24"/>
        </w:rPr>
      </w:pPr>
      <w:r>
        <w:rPr>
          <w:sz w:val="24"/>
          <w:szCs w:val="24"/>
        </w:rPr>
        <w:t xml:space="preserve">Кроме того, на 2016 год Департаментом по управлению государственной собственностью, по уточненным данным, планируются доходы от продажи не подлежащих включению в Прогнозный план приватизации 37 земельных участков общей площадью 123,1 тыс. </w:t>
      </w:r>
      <w:proofErr w:type="spellStart"/>
      <w:r>
        <w:rPr>
          <w:sz w:val="24"/>
          <w:szCs w:val="24"/>
        </w:rPr>
        <w:t>кв.м</w:t>
      </w:r>
      <w:proofErr w:type="spellEnd"/>
      <w:r>
        <w:rPr>
          <w:sz w:val="24"/>
          <w:szCs w:val="24"/>
        </w:rPr>
        <w:t xml:space="preserve">. Прогноз данного вида доходов в общей сумме 10 985,2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определен по выкупной стоимости этих участков (рассчитанной исходя из кадастровой стоимости, ставки земельного налога и установленной кратности ставки земельного налога), из них:</w:t>
      </w:r>
    </w:p>
    <w:p w:rsidR="00DB0733" w:rsidRDefault="00DB0733" w:rsidP="00DB0733">
      <w:pPr>
        <w:tabs>
          <w:tab w:val="left" w:pos="709"/>
        </w:tabs>
        <w:ind w:firstLine="709"/>
        <w:rPr>
          <w:sz w:val="24"/>
          <w:szCs w:val="24"/>
        </w:rPr>
      </w:pPr>
      <w:r>
        <w:rPr>
          <w:sz w:val="24"/>
          <w:szCs w:val="24"/>
        </w:rPr>
        <w:t xml:space="preserve">- 6 земельных участков общей площадью 79 тыс. </w:t>
      </w:r>
      <w:proofErr w:type="spellStart"/>
      <w:r>
        <w:rPr>
          <w:sz w:val="24"/>
          <w:szCs w:val="24"/>
        </w:rPr>
        <w:t>кв</w:t>
      </w:r>
      <w:proofErr w:type="gramStart"/>
      <w:r>
        <w:rPr>
          <w:sz w:val="24"/>
          <w:szCs w:val="24"/>
        </w:rPr>
        <w:t>.м</w:t>
      </w:r>
      <w:proofErr w:type="spellEnd"/>
      <w:proofErr w:type="gramEnd"/>
      <w:r>
        <w:rPr>
          <w:sz w:val="24"/>
          <w:szCs w:val="24"/>
        </w:rPr>
        <w:t xml:space="preserve"> выкупной стоимостью 10 927,4 </w:t>
      </w:r>
      <w:proofErr w:type="spellStart"/>
      <w:r>
        <w:rPr>
          <w:sz w:val="24"/>
          <w:szCs w:val="24"/>
        </w:rPr>
        <w:t>тыс.руб</w:t>
      </w:r>
      <w:proofErr w:type="spellEnd"/>
      <w:r>
        <w:rPr>
          <w:sz w:val="24"/>
          <w:szCs w:val="24"/>
        </w:rPr>
        <w:t>. под объектами недвижимого имущества, находящимися в собственности ООО «Футбольный клуб «Томь» (продажа данных земельных участков, планировавшаяся  на 2015 год, не состоялась);</w:t>
      </w:r>
    </w:p>
    <w:p w:rsidR="00DB0733" w:rsidRDefault="00DB0733" w:rsidP="00DB0733">
      <w:pPr>
        <w:tabs>
          <w:tab w:val="left" w:pos="709"/>
        </w:tabs>
        <w:ind w:firstLine="709"/>
        <w:rPr>
          <w:sz w:val="24"/>
          <w:szCs w:val="24"/>
        </w:rPr>
      </w:pPr>
      <w:r>
        <w:rPr>
          <w:sz w:val="24"/>
          <w:szCs w:val="24"/>
        </w:rPr>
        <w:t xml:space="preserve">- 31 земельный участок общей площадью 44,1 тыс. </w:t>
      </w:r>
      <w:proofErr w:type="spellStart"/>
      <w:r>
        <w:rPr>
          <w:sz w:val="24"/>
          <w:szCs w:val="24"/>
        </w:rPr>
        <w:t>кв</w:t>
      </w:r>
      <w:proofErr w:type="gramStart"/>
      <w:r>
        <w:rPr>
          <w:sz w:val="24"/>
          <w:szCs w:val="24"/>
        </w:rPr>
        <w:t>.м</w:t>
      </w:r>
      <w:proofErr w:type="spellEnd"/>
      <w:proofErr w:type="gramEnd"/>
      <w:r>
        <w:rPr>
          <w:sz w:val="24"/>
          <w:szCs w:val="24"/>
        </w:rPr>
        <w:t xml:space="preserve"> под жилыми домами (квартирами), приобретенными в 2011-9 месяцев 2015 </w:t>
      </w:r>
      <w:proofErr w:type="spellStart"/>
      <w:r>
        <w:rPr>
          <w:sz w:val="24"/>
          <w:szCs w:val="24"/>
        </w:rPr>
        <w:t>г.г</w:t>
      </w:r>
      <w:proofErr w:type="spellEnd"/>
      <w:r>
        <w:rPr>
          <w:sz w:val="24"/>
          <w:szCs w:val="24"/>
        </w:rPr>
        <w:t xml:space="preserve">. в соответствии с Планами приобретения недвижимого имущества в государственную собственность Томской области и предоставленными многодетным семьям в безвозмездное пользование, администратором доходов запланирован к продаже по общей выкупной стоимости 57,8 </w:t>
      </w:r>
      <w:proofErr w:type="spellStart"/>
      <w:r>
        <w:rPr>
          <w:sz w:val="24"/>
          <w:szCs w:val="24"/>
        </w:rPr>
        <w:t>тыс.руб</w:t>
      </w:r>
      <w:proofErr w:type="spellEnd"/>
      <w:r>
        <w:rPr>
          <w:sz w:val="24"/>
          <w:szCs w:val="24"/>
        </w:rPr>
        <w:t>. в связи с предполагаемой приватизацией многодетными семьями предоставленных им жилых домов (квартир). Однако следует отметить, что указанные процедуры носят заявительный характер, соответственно доходы от их продажи в 2016 году могут быть не получены.</w:t>
      </w:r>
    </w:p>
    <w:p w:rsidR="00DB0733" w:rsidRDefault="00DB0733" w:rsidP="00DB0733">
      <w:pPr>
        <w:rPr>
          <w:sz w:val="24"/>
          <w:szCs w:val="24"/>
        </w:rPr>
      </w:pPr>
    </w:p>
    <w:p w:rsidR="00DB0733" w:rsidRDefault="00DB0733" w:rsidP="00DB0733">
      <w:pPr>
        <w:widowControl/>
        <w:ind w:firstLine="709"/>
        <w:rPr>
          <w:color w:val="000000"/>
          <w:sz w:val="24"/>
          <w:szCs w:val="24"/>
          <w:lang w:eastAsia="ru-RU"/>
        </w:rPr>
      </w:pPr>
      <w:r>
        <w:rPr>
          <w:b/>
          <w:color w:val="000000"/>
          <w:sz w:val="24"/>
          <w:szCs w:val="24"/>
          <w:lang w:eastAsia="ru-RU"/>
        </w:rPr>
        <w:t xml:space="preserve">5.7. Прогнозный план (программа) приватизации государственного имущества Томской области на 2016 год и на плановый период 2017 и 2018 годов </w:t>
      </w:r>
      <w:r>
        <w:rPr>
          <w:color w:val="000000"/>
          <w:sz w:val="24"/>
          <w:szCs w:val="24"/>
          <w:lang w:eastAsia="ru-RU"/>
        </w:rPr>
        <w:t xml:space="preserve">(приложение 11 к законопроекту) </w:t>
      </w:r>
    </w:p>
    <w:p w:rsidR="00DB0733" w:rsidRDefault="00DB0733" w:rsidP="00DB0733">
      <w:pPr>
        <w:ind w:firstLine="709"/>
        <w:rPr>
          <w:sz w:val="24"/>
          <w:szCs w:val="24"/>
        </w:rPr>
      </w:pPr>
    </w:p>
    <w:p w:rsidR="00DB0733" w:rsidRDefault="00DB0733" w:rsidP="00DB0733">
      <w:pPr>
        <w:ind w:firstLine="709"/>
        <w:rPr>
          <w:sz w:val="24"/>
          <w:szCs w:val="24"/>
        </w:rPr>
      </w:pPr>
      <w:r>
        <w:rPr>
          <w:sz w:val="24"/>
          <w:szCs w:val="24"/>
        </w:rPr>
        <w:t xml:space="preserve">В целом на трехлетний период в Прогнозный план (программу) приватизации включено 213 объектов областной собственности, не используемых для обеспечения выполнения функций органов государственной власти Томской области и не требуемых для осуществления полномочий субъекта РФ; общая планируемая сумма доходов от их продажи - 166 648,4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в том числе за земельные участки - 62 711,4 </w:t>
      </w:r>
      <w:proofErr w:type="spellStart"/>
      <w:r>
        <w:rPr>
          <w:sz w:val="24"/>
          <w:szCs w:val="24"/>
        </w:rPr>
        <w:t>тыс.руб</w:t>
      </w:r>
      <w:proofErr w:type="spellEnd"/>
      <w:r>
        <w:rPr>
          <w:sz w:val="24"/>
          <w:szCs w:val="24"/>
        </w:rPr>
        <w:t>.</w:t>
      </w:r>
    </w:p>
    <w:p w:rsidR="00DB0733" w:rsidRDefault="00DB0733" w:rsidP="00DB0733">
      <w:pPr>
        <w:ind w:firstLine="708"/>
        <w:rPr>
          <w:sz w:val="24"/>
          <w:szCs w:val="24"/>
        </w:rPr>
      </w:pPr>
      <w:r>
        <w:rPr>
          <w:sz w:val="24"/>
          <w:szCs w:val="24"/>
        </w:rPr>
        <w:t xml:space="preserve">При расчете прогноза доходов от приватизации областного имущества на 2016-2018 годы администратором доходов (Департаментом по управлению государственной собственностью) </w:t>
      </w:r>
      <w:r>
        <w:rPr>
          <w:sz w:val="24"/>
          <w:szCs w:val="24"/>
        </w:rPr>
        <w:lastRenderedPageBreak/>
        <w:t xml:space="preserve">использованы следующие подходы: </w:t>
      </w:r>
    </w:p>
    <w:p w:rsidR="00DB0733" w:rsidRDefault="00DB0733" w:rsidP="00DB0733">
      <w:pPr>
        <w:tabs>
          <w:tab w:val="left" w:pos="709"/>
        </w:tabs>
        <w:rPr>
          <w:sz w:val="24"/>
          <w:szCs w:val="24"/>
        </w:rPr>
      </w:pPr>
      <w:r>
        <w:rPr>
          <w:sz w:val="24"/>
          <w:szCs w:val="24"/>
        </w:rPr>
        <w:tab/>
      </w:r>
      <w:proofErr w:type="gramStart"/>
      <w:r>
        <w:rPr>
          <w:sz w:val="24"/>
          <w:szCs w:val="24"/>
        </w:rPr>
        <w:t xml:space="preserve">- по рыночной стоимости объектов на основании имеющихся отчетов независимых оценщиков - по нежилому зданию с земельным участком и имущественному комплексу, расположенным соответственно в Томском районе, п. </w:t>
      </w:r>
      <w:proofErr w:type="spellStart"/>
      <w:r>
        <w:rPr>
          <w:sz w:val="24"/>
          <w:szCs w:val="24"/>
        </w:rPr>
        <w:t>Басандайка</w:t>
      </w:r>
      <w:proofErr w:type="spellEnd"/>
      <w:r>
        <w:rPr>
          <w:sz w:val="24"/>
          <w:szCs w:val="24"/>
        </w:rPr>
        <w:t>, ул. Путевая, 4а и в       г. Томске по ул. Угрюмова, 1, а также с применением понижающих коэффициентов 0,5 и 0,2 к рыночной стоимости объектов - соответственно по имущественному комплексу с земельными участками (г. Томск, ул</w:t>
      </w:r>
      <w:proofErr w:type="gramEnd"/>
      <w:r>
        <w:rPr>
          <w:sz w:val="24"/>
          <w:szCs w:val="24"/>
        </w:rPr>
        <w:t xml:space="preserve">. </w:t>
      </w:r>
      <w:proofErr w:type="gramStart"/>
      <w:r>
        <w:rPr>
          <w:sz w:val="24"/>
          <w:szCs w:val="24"/>
        </w:rPr>
        <w:t>Мичурина 110) и по объектам газового хозяйства;</w:t>
      </w:r>
      <w:proofErr w:type="gramEnd"/>
    </w:p>
    <w:p w:rsidR="00DB0733" w:rsidRDefault="00DB0733" w:rsidP="00DB0733">
      <w:pPr>
        <w:tabs>
          <w:tab w:val="left" w:pos="709"/>
        </w:tabs>
        <w:rPr>
          <w:sz w:val="24"/>
          <w:szCs w:val="24"/>
        </w:rPr>
      </w:pPr>
      <w:r>
        <w:rPr>
          <w:sz w:val="24"/>
          <w:szCs w:val="24"/>
        </w:rPr>
        <w:tab/>
        <w:t>- по остаточной стоимости по состоянию на 01.01.2015 (при отсутствии оценки независимого оценщика) - по18 объектам недвижимости;</w:t>
      </w:r>
    </w:p>
    <w:p w:rsidR="00DB0733" w:rsidRDefault="00DB0733" w:rsidP="00DB0733">
      <w:pPr>
        <w:pStyle w:val="a5"/>
        <w:tabs>
          <w:tab w:val="left" w:pos="851"/>
        </w:tabs>
        <w:ind w:left="0" w:firstLine="709"/>
        <w:rPr>
          <w:sz w:val="24"/>
          <w:szCs w:val="24"/>
        </w:rPr>
      </w:pPr>
      <w:r>
        <w:rPr>
          <w:sz w:val="24"/>
          <w:szCs w:val="24"/>
        </w:rPr>
        <w:t>- с применением сравнительного подхода (при отсутствии и рыночной, и остаточной стоимости объектов) исходя из данных, размещенных в сети Интернет - по трем транспортным средствам и 29 объектам недвижимости;</w:t>
      </w:r>
    </w:p>
    <w:p w:rsidR="00DB0733" w:rsidRDefault="00DB0733" w:rsidP="00DB0733">
      <w:pPr>
        <w:tabs>
          <w:tab w:val="left" w:pos="709"/>
        </w:tabs>
        <w:rPr>
          <w:sz w:val="24"/>
          <w:szCs w:val="24"/>
        </w:rPr>
      </w:pPr>
      <w:r>
        <w:rPr>
          <w:sz w:val="24"/>
          <w:szCs w:val="24"/>
        </w:rPr>
        <w:tab/>
        <w:t>- по кадастровой стоимости земельных участков (54 земельных участка).</w:t>
      </w:r>
    </w:p>
    <w:p w:rsidR="00DB0733" w:rsidRDefault="00DB0733" w:rsidP="00DB0733">
      <w:pPr>
        <w:tabs>
          <w:tab w:val="left" w:pos="709"/>
        </w:tabs>
        <w:rPr>
          <w:sz w:val="24"/>
          <w:szCs w:val="24"/>
        </w:rPr>
      </w:pPr>
      <w:r>
        <w:rPr>
          <w:sz w:val="24"/>
          <w:szCs w:val="24"/>
        </w:rPr>
        <w:tab/>
        <w:t xml:space="preserve">Проведенная оценка качества прогнозирования доходов от приватизации показала, что планируемый на 2016 год объем доходов возможно увеличить в целом на 13 087,2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(от реализации имущества уменьшить на 30 581,6 </w:t>
      </w:r>
      <w:proofErr w:type="spellStart"/>
      <w:r>
        <w:rPr>
          <w:sz w:val="24"/>
          <w:szCs w:val="24"/>
        </w:rPr>
        <w:t>тыс.руб</w:t>
      </w:r>
      <w:proofErr w:type="spellEnd"/>
      <w:r>
        <w:rPr>
          <w:sz w:val="24"/>
          <w:szCs w:val="24"/>
        </w:rPr>
        <w:t xml:space="preserve">., от продажи земельных участков увеличить на 43 668,8 </w:t>
      </w:r>
      <w:proofErr w:type="spellStart"/>
      <w:r>
        <w:rPr>
          <w:sz w:val="24"/>
          <w:szCs w:val="24"/>
        </w:rPr>
        <w:t>тыс.руб</w:t>
      </w:r>
      <w:proofErr w:type="spellEnd"/>
      <w:r>
        <w:rPr>
          <w:sz w:val="24"/>
          <w:szCs w:val="24"/>
        </w:rPr>
        <w:t xml:space="preserve">.), в том числе: </w:t>
      </w:r>
    </w:p>
    <w:p w:rsidR="00DB0733" w:rsidRDefault="00DB0733" w:rsidP="00DB0733">
      <w:pPr>
        <w:tabs>
          <w:tab w:val="left" w:pos="709"/>
        </w:tabs>
        <w:rPr>
          <w:sz w:val="24"/>
          <w:szCs w:val="24"/>
        </w:rPr>
      </w:pPr>
      <w:r>
        <w:rPr>
          <w:sz w:val="24"/>
          <w:szCs w:val="24"/>
        </w:rPr>
        <w:tab/>
        <w:t xml:space="preserve">- включить в Прогнозный план приватизации имущественный комплекс в г. Томске по ул. Студенческая, 41, два нежилых здания (строения) с земельными участками в г. Томске по ул. Кривая, 4 и в </w:t>
      </w:r>
      <w:proofErr w:type="spellStart"/>
      <w:r>
        <w:rPr>
          <w:sz w:val="24"/>
          <w:szCs w:val="24"/>
        </w:rPr>
        <w:t>Колпашевском</w:t>
      </w:r>
      <w:proofErr w:type="spellEnd"/>
      <w:r>
        <w:rPr>
          <w:sz w:val="24"/>
          <w:szCs w:val="24"/>
        </w:rPr>
        <w:t xml:space="preserve"> районе, д. Могильный Мыс, ул. Совхозная, 30; </w:t>
      </w:r>
    </w:p>
    <w:p w:rsidR="00DB0733" w:rsidRDefault="00DB0733" w:rsidP="00DB0733">
      <w:pPr>
        <w:tabs>
          <w:tab w:val="left" w:pos="709"/>
        </w:tabs>
        <w:rPr>
          <w:sz w:val="24"/>
          <w:szCs w:val="24"/>
        </w:rPr>
      </w:pPr>
      <w:r>
        <w:rPr>
          <w:sz w:val="24"/>
          <w:szCs w:val="24"/>
        </w:rPr>
        <w:tab/>
        <w:t xml:space="preserve">- исключить из Прогнозного плана приватизации объекты газового хозяйства (в связи с уведомлением ООО «Газпром </w:t>
      </w:r>
      <w:proofErr w:type="spellStart"/>
      <w:r>
        <w:rPr>
          <w:sz w:val="24"/>
          <w:szCs w:val="24"/>
        </w:rPr>
        <w:t>межрегионгаз</w:t>
      </w:r>
      <w:proofErr w:type="spellEnd"/>
      <w:r>
        <w:rPr>
          <w:sz w:val="24"/>
          <w:szCs w:val="24"/>
        </w:rPr>
        <w:t>» - учредителя ООО «Газпром газораспределение Томск» об отказе от их приобретения из-за экономической нецелесообразности) и налог на добавленную стоимость по  имущественному комплексу, расположенному по адресу: г. Томск, ул. Мичурина, 110.</w:t>
      </w:r>
    </w:p>
    <w:p w:rsidR="00DB0733" w:rsidRDefault="00DB0733" w:rsidP="00DB0733">
      <w:pPr>
        <w:ind w:firstLine="709"/>
        <w:rPr>
          <w:sz w:val="24"/>
          <w:szCs w:val="24"/>
        </w:rPr>
      </w:pPr>
    </w:p>
    <w:p w:rsidR="000E7B48" w:rsidRPr="00573218" w:rsidRDefault="000E7B48" w:rsidP="00605B40">
      <w:pPr>
        <w:widowControl/>
        <w:autoSpaceDE/>
        <w:autoSpaceDN/>
        <w:adjustRightInd/>
        <w:ind w:firstLine="709"/>
        <w:rPr>
          <w:b/>
          <w:sz w:val="24"/>
          <w:szCs w:val="24"/>
          <w:lang w:eastAsia="ru-RU"/>
        </w:rPr>
      </w:pPr>
      <w:r w:rsidRPr="00573218">
        <w:rPr>
          <w:b/>
          <w:sz w:val="24"/>
          <w:szCs w:val="24"/>
          <w:lang w:eastAsia="ru-RU"/>
        </w:rPr>
        <w:t>5.8. Проценты, полученные от предоставления бюджетных кредитов</w:t>
      </w:r>
    </w:p>
    <w:p w:rsidR="000E7B48" w:rsidRPr="00573218" w:rsidRDefault="000E7B48" w:rsidP="00605B40">
      <w:pPr>
        <w:widowControl/>
        <w:autoSpaceDE/>
        <w:autoSpaceDN/>
        <w:adjustRightInd/>
        <w:ind w:firstLine="709"/>
        <w:rPr>
          <w:b/>
          <w:sz w:val="24"/>
          <w:szCs w:val="24"/>
          <w:lang w:eastAsia="ru-RU"/>
        </w:rPr>
      </w:pPr>
    </w:p>
    <w:p w:rsidR="000E7B48" w:rsidRPr="00573218" w:rsidRDefault="000E7B48" w:rsidP="0038383C">
      <w:pPr>
        <w:ind w:firstLine="709"/>
        <w:rPr>
          <w:sz w:val="24"/>
          <w:szCs w:val="24"/>
        </w:rPr>
      </w:pPr>
      <w:r w:rsidRPr="00573218">
        <w:rPr>
          <w:sz w:val="24"/>
          <w:szCs w:val="24"/>
        </w:rPr>
        <w:t>Законопроектом предусмотрено, что бюджетные кредиты из областного бюджета в 2016-2018 годах будут предоставляться только местным бюджетам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осуществления мероприятий, связанных с предупреждением и ликвидацией последствий стихийных бедствий и техногенных аварий.</w:t>
      </w:r>
    </w:p>
    <w:p w:rsidR="000E7B48" w:rsidRPr="00573218" w:rsidRDefault="000E7B48" w:rsidP="0038383C">
      <w:pPr>
        <w:ind w:firstLine="709"/>
        <w:rPr>
          <w:sz w:val="24"/>
          <w:szCs w:val="24"/>
        </w:rPr>
      </w:pPr>
      <w:r w:rsidRPr="00573218">
        <w:rPr>
          <w:sz w:val="24"/>
          <w:szCs w:val="24"/>
        </w:rPr>
        <w:t xml:space="preserve">При этом плата за пользование бюджетным кредитом на покрытие временных кассовых разрывов устанавливается в размере ставки рефинансирования Центрального банка РФ, действующей на день заключения договора о предоставлении бюджетного кредита, а при осуществлении мероприятий, связанных с ликвидацией последствий стихийных бедствий по ставке 0,01 процента годовых от суммы бюджетного кредита. </w:t>
      </w:r>
    </w:p>
    <w:p w:rsidR="000E7B48" w:rsidRPr="00573218" w:rsidRDefault="000E7B48" w:rsidP="0038383C">
      <w:pPr>
        <w:ind w:firstLine="708"/>
        <w:rPr>
          <w:sz w:val="24"/>
          <w:szCs w:val="24"/>
        </w:rPr>
      </w:pPr>
      <w:r w:rsidRPr="00573218">
        <w:rPr>
          <w:sz w:val="24"/>
          <w:szCs w:val="24"/>
        </w:rPr>
        <w:t xml:space="preserve">Проектом закона прогнозируются доходы областного бюджета от уплаты процентов, полученных от предоставления бюджетных кредитов, в 2016 году в сумме 3,8 </w:t>
      </w:r>
      <w:proofErr w:type="spellStart"/>
      <w:r w:rsidRPr="00573218">
        <w:rPr>
          <w:sz w:val="24"/>
          <w:szCs w:val="24"/>
        </w:rPr>
        <w:t>млн</w:t>
      </w:r>
      <w:proofErr w:type="gramStart"/>
      <w:r w:rsidRPr="00573218">
        <w:rPr>
          <w:sz w:val="24"/>
          <w:szCs w:val="24"/>
        </w:rPr>
        <w:t>.р</w:t>
      </w:r>
      <w:proofErr w:type="gramEnd"/>
      <w:r w:rsidRPr="00573218">
        <w:rPr>
          <w:sz w:val="24"/>
          <w:szCs w:val="24"/>
        </w:rPr>
        <w:t>уб</w:t>
      </w:r>
      <w:proofErr w:type="spellEnd"/>
      <w:r w:rsidRPr="00573218">
        <w:rPr>
          <w:sz w:val="24"/>
          <w:szCs w:val="24"/>
        </w:rPr>
        <w:t xml:space="preserve">., в 2017 году -  1,4 </w:t>
      </w:r>
      <w:proofErr w:type="spellStart"/>
      <w:r w:rsidRPr="00573218">
        <w:rPr>
          <w:sz w:val="24"/>
          <w:szCs w:val="24"/>
        </w:rPr>
        <w:t>млн.руб</w:t>
      </w:r>
      <w:proofErr w:type="spellEnd"/>
      <w:r w:rsidRPr="00573218">
        <w:rPr>
          <w:sz w:val="24"/>
          <w:szCs w:val="24"/>
        </w:rPr>
        <w:t xml:space="preserve">., в 2018 году -  0,01 </w:t>
      </w:r>
      <w:proofErr w:type="spellStart"/>
      <w:r w:rsidRPr="00573218">
        <w:rPr>
          <w:sz w:val="24"/>
          <w:szCs w:val="24"/>
        </w:rPr>
        <w:t>млн.руб</w:t>
      </w:r>
      <w:proofErr w:type="spellEnd"/>
      <w:r w:rsidRPr="00573218">
        <w:rPr>
          <w:sz w:val="24"/>
          <w:szCs w:val="24"/>
        </w:rPr>
        <w:t>., в том числе в разрезе источников:</w:t>
      </w:r>
    </w:p>
    <w:p w:rsidR="000E7B48" w:rsidRPr="00070609" w:rsidRDefault="0018345A" w:rsidP="0038383C">
      <w:pPr>
        <w:ind w:firstLine="708"/>
        <w:jc w:val="right"/>
        <w:rPr>
          <w:sz w:val="24"/>
          <w:szCs w:val="24"/>
        </w:rPr>
      </w:pPr>
      <w:r>
        <w:rPr>
          <w:sz w:val="24"/>
          <w:szCs w:val="24"/>
        </w:rPr>
        <w:t>Таблица 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1681"/>
        <w:gridCol w:w="1681"/>
        <w:gridCol w:w="1681"/>
      </w:tblGrid>
      <w:tr w:rsidR="000E7B48" w:rsidRPr="00070609" w:rsidTr="00D40FC8">
        <w:trPr>
          <w:trHeight w:val="277"/>
        </w:trPr>
        <w:tc>
          <w:tcPr>
            <w:tcW w:w="4108" w:type="dxa"/>
          </w:tcPr>
          <w:p w:rsidR="000E7B48" w:rsidRPr="00070609" w:rsidRDefault="000E7B48" w:rsidP="00D40FC8">
            <w:pPr>
              <w:rPr>
                <w:sz w:val="24"/>
                <w:szCs w:val="24"/>
              </w:rPr>
            </w:pPr>
          </w:p>
        </w:tc>
        <w:tc>
          <w:tcPr>
            <w:tcW w:w="1681" w:type="dxa"/>
            <w:vAlign w:val="center"/>
          </w:tcPr>
          <w:p w:rsidR="000E7B48" w:rsidRPr="00070609" w:rsidRDefault="000E7B48" w:rsidP="00D40FC8">
            <w:pPr>
              <w:jc w:val="center"/>
              <w:rPr>
                <w:b/>
                <w:sz w:val="24"/>
                <w:szCs w:val="24"/>
              </w:rPr>
            </w:pPr>
            <w:r w:rsidRPr="00070609">
              <w:rPr>
                <w:b/>
                <w:sz w:val="24"/>
                <w:szCs w:val="24"/>
              </w:rPr>
              <w:t>2016</w:t>
            </w:r>
          </w:p>
        </w:tc>
        <w:tc>
          <w:tcPr>
            <w:tcW w:w="1681" w:type="dxa"/>
            <w:vAlign w:val="center"/>
          </w:tcPr>
          <w:p w:rsidR="000E7B48" w:rsidRPr="00070609" w:rsidRDefault="000E7B48" w:rsidP="00D40FC8">
            <w:pPr>
              <w:jc w:val="center"/>
              <w:rPr>
                <w:b/>
                <w:sz w:val="24"/>
                <w:szCs w:val="24"/>
              </w:rPr>
            </w:pPr>
            <w:r w:rsidRPr="00070609">
              <w:rPr>
                <w:b/>
                <w:sz w:val="24"/>
                <w:szCs w:val="24"/>
              </w:rPr>
              <w:t>2017</w:t>
            </w:r>
          </w:p>
        </w:tc>
        <w:tc>
          <w:tcPr>
            <w:tcW w:w="1681" w:type="dxa"/>
            <w:vAlign w:val="center"/>
          </w:tcPr>
          <w:p w:rsidR="000E7B48" w:rsidRPr="00070609" w:rsidRDefault="000E7B48" w:rsidP="00D40FC8">
            <w:pPr>
              <w:jc w:val="center"/>
              <w:rPr>
                <w:b/>
                <w:sz w:val="24"/>
                <w:szCs w:val="24"/>
              </w:rPr>
            </w:pPr>
            <w:r w:rsidRPr="00070609">
              <w:rPr>
                <w:b/>
                <w:sz w:val="24"/>
                <w:szCs w:val="24"/>
              </w:rPr>
              <w:t>2018</w:t>
            </w:r>
          </w:p>
        </w:tc>
      </w:tr>
      <w:tr w:rsidR="000E7B48" w:rsidRPr="00070609" w:rsidTr="00D40FC8">
        <w:trPr>
          <w:trHeight w:val="277"/>
        </w:trPr>
        <w:tc>
          <w:tcPr>
            <w:tcW w:w="4108" w:type="dxa"/>
          </w:tcPr>
          <w:p w:rsidR="000E7B48" w:rsidRPr="00070609" w:rsidRDefault="000E7B48" w:rsidP="0038383C">
            <w:pPr>
              <w:ind w:hanging="4"/>
              <w:rPr>
                <w:sz w:val="24"/>
                <w:szCs w:val="24"/>
              </w:rPr>
            </w:pPr>
            <w:r w:rsidRPr="00070609">
              <w:rPr>
                <w:sz w:val="24"/>
                <w:szCs w:val="24"/>
              </w:rPr>
              <w:t>Кредиты, ранее предоставленные юридическим лицам</w:t>
            </w:r>
            <w:r w:rsidR="0018345A">
              <w:rPr>
                <w:sz w:val="24"/>
                <w:szCs w:val="24"/>
              </w:rPr>
              <w:t>,</w:t>
            </w:r>
            <w:r w:rsidR="0018345A" w:rsidRPr="00070609">
              <w:rPr>
                <w:sz w:val="24"/>
                <w:szCs w:val="24"/>
              </w:rPr>
              <w:t xml:space="preserve"> </w:t>
            </w:r>
            <w:proofErr w:type="spellStart"/>
            <w:r w:rsidR="0018345A" w:rsidRPr="00070609">
              <w:rPr>
                <w:sz w:val="24"/>
                <w:szCs w:val="24"/>
              </w:rPr>
              <w:t>млн</w:t>
            </w:r>
            <w:proofErr w:type="gramStart"/>
            <w:r w:rsidR="0018345A" w:rsidRPr="00070609">
              <w:rPr>
                <w:sz w:val="24"/>
                <w:szCs w:val="24"/>
              </w:rPr>
              <w:t>.р</w:t>
            </w:r>
            <w:proofErr w:type="gramEnd"/>
            <w:r w:rsidR="0018345A" w:rsidRPr="00070609">
              <w:rPr>
                <w:sz w:val="24"/>
                <w:szCs w:val="24"/>
              </w:rPr>
              <w:t>уб</w:t>
            </w:r>
            <w:proofErr w:type="spellEnd"/>
            <w:r w:rsidR="0018345A" w:rsidRPr="00070609">
              <w:rPr>
                <w:sz w:val="24"/>
                <w:szCs w:val="24"/>
              </w:rPr>
              <w:t>.</w:t>
            </w:r>
          </w:p>
        </w:tc>
        <w:tc>
          <w:tcPr>
            <w:tcW w:w="1681" w:type="dxa"/>
            <w:vAlign w:val="center"/>
          </w:tcPr>
          <w:p w:rsidR="000E7B48" w:rsidRPr="00070609" w:rsidRDefault="000E7B48" w:rsidP="00D40FC8">
            <w:pPr>
              <w:jc w:val="center"/>
              <w:rPr>
                <w:sz w:val="24"/>
                <w:szCs w:val="24"/>
              </w:rPr>
            </w:pPr>
            <w:r w:rsidRPr="00070609">
              <w:rPr>
                <w:sz w:val="24"/>
                <w:szCs w:val="24"/>
              </w:rPr>
              <w:t>0,1</w:t>
            </w:r>
          </w:p>
        </w:tc>
        <w:tc>
          <w:tcPr>
            <w:tcW w:w="1681" w:type="dxa"/>
            <w:vAlign w:val="center"/>
          </w:tcPr>
          <w:p w:rsidR="000E7B48" w:rsidRPr="00070609" w:rsidRDefault="000E7B48" w:rsidP="00D40FC8">
            <w:pPr>
              <w:jc w:val="center"/>
              <w:rPr>
                <w:sz w:val="24"/>
                <w:szCs w:val="24"/>
              </w:rPr>
            </w:pPr>
            <w:r w:rsidRPr="00070609">
              <w:rPr>
                <w:sz w:val="24"/>
                <w:szCs w:val="24"/>
              </w:rPr>
              <w:t>0,1</w:t>
            </w:r>
          </w:p>
        </w:tc>
        <w:tc>
          <w:tcPr>
            <w:tcW w:w="1681" w:type="dxa"/>
            <w:vAlign w:val="center"/>
          </w:tcPr>
          <w:p w:rsidR="000E7B48" w:rsidRPr="00070609" w:rsidRDefault="000E7B48" w:rsidP="00D40FC8">
            <w:pPr>
              <w:jc w:val="center"/>
              <w:rPr>
                <w:sz w:val="24"/>
                <w:szCs w:val="24"/>
              </w:rPr>
            </w:pPr>
            <w:r w:rsidRPr="00070609">
              <w:rPr>
                <w:sz w:val="24"/>
                <w:szCs w:val="24"/>
              </w:rPr>
              <w:t>0,01</w:t>
            </w:r>
          </w:p>
        </w:tc>
      </w:tr>
      <w:tr w:rsidR="000E7B48" w:rsidRPr="00070609" w:rsidTr="00D40FC8">
        <w:trPr>
          <w:trHeight w:val="554"/>
        </w:trPr>
        <w:tc>
          <w:tcPr>
            <w:tcW w:w="4108" w:type="dxa"/>
          </w:tcPr>
          <w:p w:rsidR="000E7B48" w:rsidRPr="00070609" w:rsidRDefault="000E7B48" w:rsidP="0038383C">
            <w:pPr>
              <w:ind w:hanging="4"/>
              <w:rPr>
                <w:sz w:val="24"/>
                <w:szCs w:val="24"/>
              </w:rPr>
            </w:pPr>
            <w:r w:rsidRPr="00070609">
              <w:rPr>
                <w:sz w:val="24"/>
                <w:szCs w:val="24"/>
              </w:rPr>
              <w:t>Кредиты, ранее предоставленные муниципальным образованиям</w:t>
            </w:r>
            <w:r w:rsidR="0018345A">
              <w:rPr>
                <w:sz w:val="24"/>
                <w:szCs w:val="24"/>
              </w:rPr>
              <w:t xml:space="preserve">, </w:t>
            </w:r>
            <w:proofErr w:type="spellStart"/>
            <w:r w:rsidR="0018345A">
              <w:rPr>
                <w:sz w:val="24"/>
                <w:szCs w:val="24"/>
              </w:rPr>
              <w:t>млн</w:t>
            </w:r>
            <w:proofErr w:type="gramStart"/>
            <w:r w:rsidR="0018345A">
              <w:rPr>
                <w:sz w:val="24"/>
                <w:szCs w:val="24"/>
              </w:rPr>
              <w:t>.р</w:t>
            </w:r>
            <w:proofErr w:type="gramEnd"/>
            <w:r w:rsidR="0018345A">
              <w:rPr>
                <w:sz w:val="24"/>
                <w:szCs w:val="24"/>
              </w:rPr>
              <w:t>уб</w:t>
            </w:r>
            <w:proofErr w:type="spellEnd"/>
            <w:r w:rsidR="0018345A">
              <w:rPr>
                <w:sz w:val="24"/>
                <w:szCs w:val="24"/>
              </w:rPr>
              <w:t>.</w:t>
            </w:r>
          </w:p>
        </w:tc>
        <w:tc>
          <w:tcPr>
            <w:tcW w:w="1681" w:type="dxa"/>
            <w:vAlign w:val="center"/>
          </w:tcPr>
          <w:p w:rsidR="000E7B48" w:rsidRPr="00070609" w:rsidRDefault="000E7B48" w:rsidP="00D40FC8">
            <w:pPr>
              <w:jc w:val="center"/>
              <w:rPr>
                <w:sz w:val="24"/>
                <w:szCs w:val="24"/>
              </w:rPr>
            </w:pPr>
            <w:r w:rsidRPr="00070609">
              <w:rPr>
                <w:sz w:val="24"/>
                <w:szCs w:val="24"/>
              </w:rPr>
              <w:t>3,7</w:t>
            </w:r>
          </w:p>
        </w:tc>
        <w:tc>
          <w:tcPr>
            <w:tcW w:w="1681" w:type="dxa"/>
            <w:vAlign w:val="center"/>
          </w:tcPr>
          <w:p w:rsidR="000E7B48" w:rsidRPr="00070609" w:rsidRDefault="000E7B48" w:rsidP="00D40FC8">
            <w:pPr>
              <w:jc w:val="center"/>
              <w:rPr>
                <w:sz w:val="24"/>
                <w:szCs w:val="24"/>
              </w:rPr>
            </w:pPr>
            <w:r w:rsidRPr="00070609">
              <w:rPr>
                <w:sz w:val="24"/>
                <w:szCs w:val="24"/>
              </w:rPr>
              <w:t>1,3</w:t>
            </w:r>
          </w:p>
        </w:tc>
        <w:tc>
          <w:tcPr>
            <w:tcW w:w="1681" w:type="dxa"/>
            <w:vAlign w:val="center"/>
          </w:tcPr>
          <w:p w:rsidR="000E7B48" w:rsidRPr="00070609" w:rsidRDefault="000E7B48" w:rsidP="00D40FC8">
            <w:pPr>
              <w:jc w:val="center"/>
              <w:rPr>
                <w:sz w:val="24"/>
                <w:szCs w:val="24"/>
              </w:rPr>
            </w:pPr>
            <w:r w:rsidRPr="00070609">
              <w:rPr>
                <w:sz w:val="24"/>
                <w:szCs w:val="24"/>
              </w:rPr>
              <w:t>0</w:t>
            </w:r>
          </w:p>
        </w:tc>
      </w:tr>
      <w:tr w:rsidR="000E7B48" w:rsidRPr="00070609" w:rsidTr="00D40FC8">
        <w:trPr>
          <w:trHeight w:val="292"/>
        </w:trPr>
        <w:tc>
          <w:tcPr>
            <w:tcW w:w="4108" w:type="dxa"/>
          </w:tcPr>
          <w:p w:rsidR="000E7B48" w:rsidRPr="00070609" w:rsidRDefault="000E7B48" w:rsidP="00D40FC8">
            <w:pPr>
              <w:jc w:val="center"/>
              <w:rPr>
                <w:b/>
                <w:sz w:val="24"/>
                <w:szCs w:val="24"/>
              </w:rPr>
            </w:pPr>
            <w:r w:rsidRPr="00070609">
              <w:rPr>
                <w:b/>
                <w:sz w:val="24"/>
                <w:szCs w:val="24"/>
              </w:rPr>
              <w:t>Итого:</w:t>
            </w:r>
          </w:p>
        </w:tc>
        <w:tc>
          <w:tcPr>
            <w:tcW w:w="1681" w:type="dxa"/>
            <w:vAlign w:val="center"/>
          </w:tcPr>
          <w:p w:rsidR="000E7B48" w:rsidRPr="00070609" w:rsidRDefault="000E7B48" w:rsidP="00D40FC8">
            <w:pPr>
              <w:jc w:val="center"/>
              <w:rPr>
                <w:b/>
                <w:sz w:val="24"/>
                <w:szCs w:val="24"/>
              </w:rPr>
            </w:pPr>
            <w:r w:rsidRPr="00070609">
              <w:rPr>
                <w:b/>
                <w:sz w:val="24"/>
                <w:szCs w:val="24"/>
              </w:rPr>
              <w:t>3,8</w:t>
            </w:r>
          </w:p>
        </w:tc>
        <w:tc>
          <w:tcPr>
            <w:tcW w:w="1681" w:type="dxa"/>
            <w:vAlign w:val="center"/>
          </w:tcPr>
          <w:p w:rsidR="000E7B48" w:rsidRPr="00070609" w:rsidRDefault="000E7B48" w:rsidP="00D40FC8">
            <w:pPr>
              <w:jc w:val="center"/>
              <w:rPr>
                <w:b/>
                <w:sz w:val="24"/>
                <w:szCs w:val="24"/>
              </w:rPr>
            </w:pPr>
            <w:r w:rsidRPr="00070609">
              <w:rPr>
                <w:b/>
                <w:sz w:val="24"/>
                <w:szCs w:val="24"/>
              </w:rPr>
              <w:t>1,4</w:t>
            </w:r>
          </w:p>
        </w:tc>
        <w:tc>
          <w:tcPr>
            <w:tcW w:w="1681" w:type="dxa"/>
            <w:vAlign w:val="center"/>
          </w:tcPr>
          <w:p w:rsidR="000E7B48" w:rsidRPr="00070609" w:rsidRDefault="000E7B48" w:rsidP="00D40FC8">
            <w:pPr>
              <w:jc w:val="center"/>
              <w:rPr>
                <w:b/>
                <w:sz w:val="24"/>
                <w:szCs w:val="24"/>
              </w:rPr>
            </w:pPr>
            <w:r w:rsidRPr="00070609">
              <w:rPr>
                <w:b/>
                <w:sz w:val="24"/>
                <w:szCs w:val="24"/>
              </w:rPr>
              <w:t>0,01</w:t>
            </w:r>
          </w:p>
        </w:tc>
      </w:tr>
    </w:tbl>
    <w:p w:rsidR="000E7B48" w:rsidRPr="00070609" w:rsidRDefault="000E7B48" w:rsidP="0038383C">
      <w:pPr>
        <w:ind w:firstLine="708"/>
        <w:rPr>
          <w:sz w:val="24"/>
          <w:szCs w:val="24"/>
        </w:rPr>
      </w:pPr>
    </w:p>
    <w:p w:rsidR="000E7B48" w:rsidRPr="00070609" w:rsidRDefault="000E7B48" w:rsidP="0038383C">
      <w:pPr>
        <w:ind w:firstLine="708"/>
        <w:rPr>
          <w:sz w:val="24"/>
          <w:szCs w:val="24"/>
        </w:rPr>
      </w:pPr>
      <w:r w:rsidRPr="00070609">
        <w:rPr>
          <w:sz w:val="24"/>
          <w:szCs w:val="24"/>
        </w:rPr>
        <w:t xml:space="preserve">По состоянию на 01.10.2015 доходы областного бюджета от уплаты процентов, полученных </w:t>
      </w:r>
      <w:r w:rsidRPr="00070609">
        <w:rPr>
          <w:sz w:val="24"/>
          <w:szCs w:val="24"/>
        </w:rPr>
        <w:lastRenderedPageBreak/>
        <w:t>от предоставления бюджетных кредитов</w:t>
      </w:r>
      <w:r>
        <w:rPr>
          <w:sz w:val="24"/>
          <w:szCs w:val="24"/>
        </w:rPr>
        <w:t>,</w:t>
      </w:r>
      <w:r w:rsidRPr="00070609">
        <w:rPr>
          <w:sz w:val="24"/>
          <w:szCs w:val="24"/>
        </w:rPr>
        <w:t xml:space="preserve"> составили 15,1 </w:t>
      </w:r>
      <w:proofErr w:type="spellStart"/>
      <w:r w:rsidRPr="00070609">
        <w:rPr>
          <w:sz w:val="24"/>
          <w:szCs w:val="24"/>
        </w:rPr>
        <w:t>млн</w:t>
      </w:r>
      <w:proofErr w:type="gramStart"/>
      <w:r w:rsidRPr="00070609">
        <w:rPr>
          <w:sz w:val="24"/>
          <w:szCs w:val="24"/>
        </w:rPr>
        <w:t>.р</w:t>
      </w:r>
      <w:proofErr w:type="gramEnd"/>
      <w:r w:rsidRPr="00070609">
        <w:rPr>
          <w:sz w:val="24"/>
          <w:szCs w:val="24"/>
        </w:rPr>
        <w:t>уб</w:t>
      </w:r>
      <w:proofErr w:type="spellEnd"/>
      <w:r w:rsidRPr="00070609">
        <w:rPr>
          <w:sz w:val="24"/>
          <w:szCs w:val="24"/>
        </w:rPr>
        <w:t>. Ожидаемое исполнение областного бюджета в части указанного доходного источника, указанного в материалах к законопроекту</w:t>
      </w:r>
      <w:r>
        <w:rPr>
          <w:sz w:val="24"/>
          <w:szCs w:val="24"/>
        </w:rPr>
        <w:t>,</w:t>
      </w:r>
      <w:r w:rsidRPr="00070609">
        <w:rPr>
          <w:sz w:val="24"/>
          <w:szCs w:val="24"/>
        </w:rPr>
        <w:t xml:space="preserve"> составит в 2015 году – 18,7 </w:t>
      </w:r>
      <w:proofErr w:type="spellStart"/>
      <w:r w:rsidRPr="00070609">
        <w:rPr>
          <w:sz w:val="24"/>
          <w:szCs w:val="24"/>
        </w:rPr>
        <w:t>млн.руб</w:t>
      </w:r>
      <w:proofErr w:type="spellEnd"/>
      <w:r w:rsidRPr="00070609">
        <w:rPr>
          <w:sz w:val="24"/>
          <w:szCs w:val="24"/>
        </w:rPr>
        <w:t>.</w:t>
      </w:r>
    </w:p>
    <w:p w:rsidR="000E7B48" w:rsidRPr="00070609" w:rsidRDefault="000E7B48" w:rsidP="00363106">
      <w:pPr>
        <w:ind w:firstLine="709"/>
        <w:rPr>
          <w:sz w:val="24"/>
          <w:szCs w:val="24"/>
        </w:rPr>
      </w:pPr>
      <w:r w:rsidRPr="00070609">
        <w:rPr>
          <w:sz w:val="24"/>
          <w:szCs w:val="24"/>
        </w:rPr>
        <w:t>Таким образом, в законопроекте не учтены доходы от уплаты процентов по вновь выдаваемым бюджетным кредитам в объеме, предусмотренном статьей 11 законопроекта.  Данная ситуация возможна только при условии, что Администрацией Томской области не планируется в 2016-2017 годах выдача кредитов на покрыт</w:t>
      </w:r>
      <w:r>
        <w:rPr>
          <w:sz w:val="24"/>
          <w:szCs w:val="24"/>
        </w:rPr>
        <w:t xml:space="preserve">ие временных кассовых разрывов </w:t>
      </w:r>
      <w:r w:rsidRPr="00070609">
        <w:rPr>
          <w:sz w:val="24"/>
          <w:szCs w:val="24"/>
        </w:rPr>
        <w:t>и осуществления мероприятий, связанных с предупреждением и ликвидацией последствий стихийных бедствий и техногенных аварий.</w:t>
      </w:r>
    </w:p>
    <w:p w:rsidR="000E7B48" w:rsidRPr="00070609" w:rsidRDefault="000E7B48" w:rsidP="0038383C">
      <w:pPr>
        <w:ind w:firstLine="708"/>
        <w:rPr>
          <w:sz w:val="24"/>
          <w:szCs w:val="24"/>
        </w:rPr>
      </w:pPr>
      <w:r w:rsidRPr="00070609">
        <w:rPr>
          <w:sz w:val="24"/>
          <w:szCs w:val="24"/>
        </w:rPr>
        <w:t xml:space="preserve">По мнению Контрольно-счетной палаты доходы от уплаты процентов могут составить в 2016 году более 20 </w:t>
      </w:r>
      <w:proofErr w:type="spellStart"/>
      <w:r w:rsidRPr="00070609">
        <w:rPr>
          <w:sz w:val="24"/>
          <w:szCs w:val="24"/>
        </w:rPr>
        <w:t>млн</w:t>
      </w:r>
      <w:proofErr w:type="gramStart"/>
      <w:r w:rsidRPr="00070609">
        <w:rPr>
          <w:sz w:val="24"/>
          <w:szCs w:val="24"/>
        </w:rPr>
        <w:t>.р</w:t>
      </w:r>
      <w:proofErr w:type="gramEnd"/>
      <w:r w:rsidRPr="00070609">
        <w:rPr>
          <w:sz w:val="24"/>
          <w:szCs w:val="24"/>
        </w:rPr>
        <w:t>уб</w:t>
      </w:r>
      <w:proofErr w:type="spellEnd"/>
      <w:r w:rsidRPr="00070609">
        <w:rPr>
          <w:sz w:val="24"/>
          <w:szCs w:val="24"/>
        </w:rPr>
        <w:t xml:space="preserve">., так как в декабре 2015 года истекает срок использования бюджетного кредита муниципальным образованием «Город Томск» в сумме 270 </w:t>
      </w:r>
      <w:proofErr w:type="spellStart"/>
      <w:r w:rsidRPr="00070609">
        <w:rPr>
          <w:sz w:val="24"/>
          <w:szCs w:val="24"/>
        </w:rPr>
        <w:t>млн.руб</w:t>
      </w:r>
      <w:proofErr w:type="spellEnd"/>
      <w:r w:rsidRPr="00070609">
        <w:rPr>
          <w:sz w:val="24"/>
          <w:szCs w:val="24"/>
        </w:rPr>
        <w:t>., исходя из экономической си</w:t>
      </w:r>
      <w:r>
        <w:rPr>
          <w:sz w:val="24"/>
          <w:szCs w:val="24"/>
        </w:rPr>
        <w:t>туации в целом и ухудшения</w:t>
      </w:r>
      <w:r w:rsidRPr="00070609">
        <w:rPr>
          <w:sz w:val="24"/>
          <w:szCs w:val="24"/>
        </w:rPr>
        <w:t xml:space="preserve"> условий за</w:t>
      </w:r>
      <w:r>
        <w:rPr>
          <w:sz w:val="24"/>
          <w:szCs w:val="24"/>
        </w:rPr>
        <w:t>имствований на финансовом рынке,</w:t>
      </w:r>
      <w:r w:rsidRPr="00070609">
        <w:rPr>
          <w:sz w:val="24"/>
          <w:szCs w:val="24"/>
        </w:rPr>
        <w:t xml:space="preserve"> вероятность обращения вновь муниципальным образованием «Город Томск» за бюджетным кредитом уже в конце 2015 года </w:t>
      </w:r>
      <w:proofErr w:type="gramStart"/>
      <w:r w:rsidRPr="00070609">
        <w:rPr>
          <w:sz w:val="24"/>
          <w:szCs w:val="24"/>
        </w:rPr>
        <w:t>высока</w:t>
      </w:r>
      <w:proofErr w:type="gramEnd"/>
      <w:r w:rsidRPr="00070609">
        <w:rPr>
          <w:sz w:val="24"/>
          <w:szCs w:val="24"/>
        </w:rPr>
        <w:t>.</w:t>
      </w:r>
    </w:p>
    <w:p w:rsidR="000E7B48" w:rsidRPr="00EB10E1" w:rsidRDefault="000E7B48" w:rsidP="0038383C">
      <w:pPr>
        <w:ind w:firstLine="708"/>
        <w:rPr>
          <w:b/>
          <w:sz w:val="24"/>
          <w:szCs w:val="24"/>
        </w:rPr>
      </w:pPr>
      <w:r w:rsidRPr="00EB10E1">
        <w:rPr>
          <w:b/>
          <w:sz w:val="24"/>
          <w:szCs w:val="24"/>
        </w:rPr>
        <w:t>С учетом изложенного, реалистичность объема поступлений по данному доходному источнику требует дополнительного рассмотрения.</w:t>
      </w:r>
    </w:p>
    <w:p w:rsidR="000E7B48" w:rsidRPr="00070609" w:rsidRDefault="000E7B48" w:rsidP="0038383C">
      <w:pPr>
        <w:ind w:firstLine="708"/>
        <w:rPr>
          <w:sz w:val="24"/>
          <w:szCs w:val="24"/>
        </w:rPr>
      </w:pPr>
    </w:p>
    <w:p w:rsidR="000E7B48" w:rsidRDefault="000E7B48" w:rsidP="007A2F61">
      <w:pPr>
        <w:widowControl/>
        <w:autoSpaceDE/>
        <w:autoSpaceDN/>
        <w:adjustRightInd/>
        <w:ind w:firstLine="709"/>
        <w:rPr>
          <w:b/>
          <w:sz w:val="24"/>
          <w:szCs w:val="24"/>
          <w:lang w:eastAsia="ru-RU"/>
        </w:rPr>
      </w:pPr>
      <w:r>
        <w:rPr>
          <w:b/>
          <w:sz w:val="24"/>
          <w:szCs w:val="24"/>
          <w:lang w:eastAsia="ru-RU"/>
        </w:rPr>
        <w:t>5.9. Платежи при</w:t>
      </w:r>
      <w:r w:rsidRPr="007A2F61">
        <w:rPr>
          <w:b/>
          <w:sz w:val="24"/>
          <w:szCs w:val="24"/>
          <w:lang w:eastAsia="ru-RU"/>
        </w:rPr>
        <w:t xml:space="preserve"> пользовани</w:t>
      </w:r>
      <w:r>
        <w:rPr>
          <w:b/>
          <w:sz w:val="24"/>
          <w:szCs w:val="24"/>
          <w:lang w:eastAsia="ru-RU"/>
        </w:rPr>
        <w:t>и</w:t>
      </w:r>
      <w:r w:rsidRPr="007A2F61">
        <w:rPr>
          <w:b/>
          <w:sz w:val="24"/>
          <w:szCs w:val="24"/>
          <w:lang w:eastAsia="ru-RU"/>
        </w:rPr>
        <w:t xml:space="preserve"> природными </w:t>
      </w:r>
      <w:r>
        <w:rPr>
          <w:b/>
          <w:sz w:val="24"/>
          <w:szCs w:val="24"/>
          <w:lang w:eastAsia="ru-RU"/>
        </w:rPr>
        <w:t>ресурсами</w:t>
      </w:r>
    </w:p>
    <w:p w:rsidR="000E7B48" w:rsidRPr="007A2F61" w:rsidRDefault="000E7B48" w:rsidP="007A2F61">
      <w:pPr>
        <w:widowControl/>
        <w:autoSpaceDE/>
        <w:autoSpaceDN/>
        <w:adjustRightInd/>
        <w:ind w:firstLine="709"/>
        <w:rPr>
          <w:b/>
          <w:sz w:val="24"/>
          <w:szCs w:val="24"/>
          <w:lang w:eastAsia="ru-RU"/>
        </w:rPr>
      </w:pPr>
    </w:p>
    <w:p w:rsidR="000E7B48" w:rsidRPr="00976C70" w:rsidRDefault="000E7B48" w:rsidP="00D855B6">
      <w:pPr>
        <w:ind w:firstLine="709"/>
        <w:rPr>
          <w:sz w:val="24"/>
          <w:szCs w:val="24"/>
        </w:rPr>
      </w:pPr>
      <w:r w:rsidRPr="00976C70">
        <w:rPr>
          <w:sz w:val="24"/>
          <w:szCs w:val="24"/>
        </w:rPr>
        <w:t xml:space="preserve">Ожидаемое исполнение областного бюджета по платежам при пользовании природными ресурсами в 2015 году по оценке Администрации может составить 305,9 </w:t>
      </w:r>
      <w:proofErr w:type="spellStart"/>
      <w:r w:rsidRPr="00976C70">
        <w:rPr>
          <w:sz w:val="24"/>
          <w:szCs w:val="24"/>
        </w:rPr>
        <w:t>млн</w:t>
      </w:r>
      <w:proofErr w:type="gramStart"/>
      <w:r w:rsidRPr="00976C70">
        <w:rPr>
          <w:sz w:val="24"/>
          <w:szCs w:val="24"/>
        </w:rPr>
        <w:t>.р</w:t>
      </w:r>
      <w:proofErr w:type="gramEnd"/>
      <w:r w:rsidRPr="00976C70">
        <w:rPr>
          <w:sz w:val="24"/>
          <w:szCs w:val="24"/>
        </w:rPr>
        <w:t>уб</w:t>
      </w:r>
      <w:proofErr w:type="spellEnd"/>
      <w:r w:rsidRPr="00976C70">
        <w:rPr>
          <w:sz w:val="24"/>
          <w:szCs w:val="24"/>
        </w:rPr>
        <w:t xml:space="preserve">., темп роста к уровню  2014 года – 63,0%. </w:t>
      </w:r>
    </w:p>
    <w:p w:rsidR="000E7B48" w:rsidRPr="00976C70" w:rsidRDefault="000E7B48" w:rsidP="00D855B6">
      <w:pPr>
        <w:ind w:firstLine="709"/>
        <w:rPr>
          <w:sz w:val="24"/>
          <w:szCs w:val="24"/>
        </w:rPr>
      </w:pPr>
      <w:r w:rsidRPr="00976C70">
        <w:rPr>
          <w:sz w:val="24"/>
          <w:szCs w:val="24"/>
        </w:rPr>
        <w:t>Поступление платежей при пользовании природными ресурсами в областной бюджет в материалах и документах к законопроекту прогнозируется в следующих объемах:</w:t>
      </w:r>
    </w:p>
    <w:p w:rsidR="000E7B48" w:rsidRPr="00976C70" w:rsidRDefault="000E7B48" w:rsidP="00D855B6">
      <w:pPr>
        <w:pStyle w:val="a5"/>
        <w:widowControl/>
        <w:numPr>
          <w:ilvl w:val="0"/>
          <w:numId w:val="9"/>
        </w:numPr>
        <w:autoSpaceDE/>
        <w:autoSpaceDN/>
        <w:adjustRightInd/>
        <w:rPr>
          <w:sz w:val="24"/>
          <w:szCs w:val="24"/>
        </w:rPr>
      </w:pPr>
      <w:r w:rsidRPr="00976C70">
        <w:rPr>
          <w:sz w:val="24"/>
          <w:szCs w:val="24"/>
        </w:rPr>
        <w:t xml:space="preserve">189,8 </w:t>
      </w:r>
      <w:proofErr w:type="spellStart"/>
      <w:r w:rsidRPr="00976C70">
        <w:rPr>
          <w:sz w:val="24"/>
          <w:szCs w:val="24"/>
        </w:rPr>
        <w:t>млн</w:t>
      </w:r>
      <w:proofErr w:type="gramStart"/>
      <w:r w:rsidRPr="00976C70">
        <w:rPr>
          <w:sz w:val="24"/>
          <w:szCs w:val="24"/>
        </w:rPr>
        <w:t>.р</w:t>
      </w:r>
      <w:proofErr w:type="gramEnd"/>
      <w:r w:rsidRPr="00976C70">
        <w:rPr>
          <w:sz w:val="24"/>
          <w:szCs w:val="24"/>
        </w:rPr>
        <w:t>уб</w:t>
      </w:r>
      <w:proofErr w:type="spellEnd"/>
      <w:r w:rsidRPr="00976C70">
        <w:rPr>
          <w:sz w:val="24"/>
          <w:szCs w:val="24"/>
        </w:rPr>
        <w:t>. в 2016 году, с темпом роста 62,0%;</w:t>
      </w:r>
    </w:p>
    <w:p w:rsidR="000E7B48" w:rsidRPr="00976C70" w:rsidRDefault="000E7B48" w:rsidP="00D855B6">
      <w:pPr>
        <w:pStyle w:val="a5"/>
        <w:widowControl/>
        <w:numPr>
          <w:ilvl w:val="0"/>
          <w:numId w:val="9"/>
        </w:numPr>
        <w:autoSpaceDE/>
        <w:autoSpaceDN/>
        <w:adjustRightInd/>
        <w:rPr>
          <w:sz w:val="24"/>
          <w:szCs w:val="24"/>
        </w:rPr>
      </w:pPr>
      <w:r w:rsidRPr="00976C70">
        <w:rPr>
          <w:sz w:val="24"/>
          <w:szCs w:val="24"/>
        </w:rPr>
        <w:t xml:space="preserve">260,9 </w:t>
      </w:r>
      <w:proofErr w:type="spellStart"/>
      <w:r w:rsidRPr="00976C70">
        <w:rPr>
          <w:sz w:val="24"/>
          <w:szCs w:val="24"/>
        </w:rPr>
        <w:t>млн</w:t>
      </w:r>
      <w:proofErr w:type="gramStart"/>
      <w:r w:rsidRPr="00976C70">
        <w:rPr>
          <w:sz w:val="24"/>
          <w:szCs w:val="24"/>
        </w:rPr>
        <w:t>.р</w:t>
      </w:r>
      <w:proofErr w:type="gramEnd"/>
      <w:r w:rsidRPr="00976C70">
        <w:rPr>
          <w:sz w:val="24"/>
          <w:szCs w:val="24"/>
        </w:rPr>
        <w:t>уб</w:t>
      </w:r>
      <w:proofErr w:type="spellEnd"/>
      <w:r w:rsidRPr="00976C70">
        <w:rPr>
          <w:sz w:val="24"/>
          <w:szCs w:val="24"/>
        </w:rPr>
        <w:t>. в 2017 году, с темпом роста 164,1%;</w:t>
      </w:r>
    </w:p>
    <w:p w:rsidR="000E7B48" w:rsidRPr="00976C70" w:rsidRDefault="000E7B48" w:rsidP="00D855B6">
      <w:pPr>
        <w:pStyle w:val="a5"/>
        <w:widowControl/>
        <w:numPr>
          <w:ilvl w:val="0"/>
          <w:numId w:val="9"/>
        </w:numPr>
        <w:autoSpaceDE/>
        <w:autoSpaceDN/>
        <w:adjustRightInd/>
        <w:rPr>
          <w:sz w:val="24"/>
          <w:szCs w:val="24"/>
        </w:rPr>
      </w:pPr>
      <w:r w:rsidRPr="00976C70">
        <w:rPr>
          <w:sz w:val="24"/>
          <w:szCs w:val="24"/>
        </w:rPr>
        <w:t xml:space="preserve">319,8 </w:t>
      </w:r>
      <w:proofErr w:type="spellStart"/>
      <w:r w:rsidRPr="00976C70">
        <w:rPr>
          <w:sz w:val="24"/>
          <w:szCs w:val="24"/>
        </w:rPr>
        <w:t>млн</w:t>
      </w:r>
      <w:proofErr w:type="gramStart"/>
      <w:r w:rsidRPr="00976C70">
        <w:rPr>
          <w:sz w:val="24"/>
          <w:szCs w:val="24"/>
        </w:rPr>
        <w:t>.р</w:t>
      </w:r>
      <w:proofErr w:type="gramEnd"/>
      <w:r w:rsidRPr="00976C70">
        <w:rPr>
          <w:sz w:val="24"/>
          <w:szCs w:val="24"/>
        </w:rPr>
        <w:t>уб</w:t>
      </w:r>
      <w:proofErr w:type="spellEnd"/>
      <w:r w:rsidRPr="00976C70">
        <w:rPr>
          <w:sz w:val="24"/>
          <w:szCs w:val="24"/>
        </w:rPr>
        <w:t>. в 2018 году, с темпом роста 102,7%.</w:t>
      </w:r>
    </w:p>
    <w:p w:rsidR="000E7B48" w:rsidRPr="00976C70" w:rsidRDefault="000E7B48" w:rsidP="00D855B6">
      <w:pPr>
        <w:ind w:firstLine="709"/>
        <w:rPr>
          <w:sz w:val="24"/>
          <w:szCs w:val="24"/>
        </w:rPr>
      </w:pPr>
      <w:r w:rsidRPr="00976C70">
        <w:rPr>
          <w:sz w:val="24"/>
          <w:szCs w:val="24"/>
        </w:rPr>
        <w:t>По прогнозу Администрации сокращение поступлений по данному доходному источнику в 2015 году продолжится и в 2016 году (темп роста составит 62,0%). Снижение обусловлено новым порядком внесения платы за негативное воздействие на окружающую среду, в соответствии с которым в 2016 году ожидается поступление платы только за 4 квартал 2015 года. Плата за 2016 год должна быть внесена в 1 квартале 2017 года. Необходимо отметить, что плата за негативное воздействие на окружающую среду в структуре платежей при  пользовании природными ресурсами в 2014 году составляла 67%.</w:t>
      </w:r>
    </w:p>
    <w:p w:rsidR="000E7B48" w:rsidRPr="00976C70" w:rsidRDefault="000E7B48" w:rsidP="00D855B6">
      <w:pPr>
        <w:pStyle w:val="a5"/>
        <w:ind w:left="0" w:firstLine="709"/>
        <w:rPr>
          <w:sz w:val="24"/>
          <w:szCs w:val="24"/>
        </w:rPr>
      </w:pPr>
      <w:proofErr w:type="gramStart"/>
      <w:r w:rsidRPr="00976C70">
        <w:rPr>
          <w:sz w:val="24"/>
          <w:szCs w:val="24"/>
        </w:rPr>
        <w:t xml:space="preserve">Прогноз доходов по платежам при пользовании природными ресурсами на 2016 - 2018 гг. в материалах к законопроекту сформирован в разрезе всех источников поступлений и </w:t>
      </w:r>
      <w:r w:rsidRPr="008304F7">
        <w:rPr>
          <w:b/>
          <w:sz w:val="24"/>
          <w:szCs w:val="24"/>
        </w:rPr>
        <w:t>представляет собой не подтвержденную обосновывающими данными информацию по объемам платежей в консолидированный и областной бюджеты, рассчитанную главными администраторами доходов на прогнозируемый период.</w:t>
      </w:r>
      <w:proofErr w:type="gramEnd"/>
      <w:r w:rsidRPr="00976C70">
        <w:rPr>
          <w:sz w:val="24"/>
          <w:szCs w:val="24"/>
        </w:rPr>
        <w:t xml:space="preserve"> По этой причине подтвердить реалистичность поступления платежей при пользовании природными ресурсами в областной бюджет не представляется возможным.</w:t>
      </w:r>
    </w:p>
    <w:p w:rsidR="000E7B48" w:rsidRPr="00976C70" w:rsidRDefault="000E7B48" w:rsidP="00D855B6">
      <w:pPr>
        <w:pStyle w:val="a5"/>
        <w:ind w:left="0" w:firstLine="709"/>
        <w:rPr>
          <w:sz w:val="24"/>
          <w:szCs w:val="24"/>
        </w:rPr>
      </w:pPr>
      <w:r w:rsidRPr="00976C70">
        <w:rPr>
          <w:sz w:val="24"/>
          <w:szCs w:val="24"/>
        </w:rPr>
        <w:t>Учитывая фактическое исполнение по данному источнику за 9 месяцев 2015 года, фактический объем поступлений в 1 кварталах в 2013-2015 гг.</w:t>
      </w:r>
      <w:r w:rsidR="008304F7">
        <w:rPr>
          <w:sz w:val="24"/>
          <w:szCs w:val="24"/>
        </w:rPr>
        <w:t>,</w:t>
      </w:r>
      <w:r w:rsidRPr="00976C70">
        <w:rPr>
          <w:sz w:val="24"/>
          <w:szCs w:val="24"/>
        </w:rPr>
        <w:t xml:space="preserve"> Контрольно-счетной палатой произведены расчеты объемов поступлений платежей.</w:t>
      </w:r>
    </w:p>
    <w:p w:rsidR="000E7B48" w:rsidRPr="008A038B" w:rsidRDefault="000E7B48" w:rsidP="00D855B6">
      <w:pPr>
        <w:ind w:firstLine="709"/>
        <w:rPr>
          <w:sz w:val="24"/>
          <w:szCs w:val="24"/>
        </w:rPr>
      </w:pPr>
      <w:r w:rsidRPr="00976C70">
        <w:rPr>
          <w:sz w:val="24"/>
          <w:szCs w:val="24"/>
        </w:rPr>
        <w:t xml:space="preserve">Ожидаемое поступление доходов по платежам при пользовании природными ресурсами доход областного бюджета в 2016 году оценивается палатой в размере 235,9 </w:t>
      </w:r>
      <w:proofErr w:type="spellStart"/>
      <w:r w:rsidRPr="00976C70">
        <w:rPr>
          <w:sz w:val="24"/>
          <w:szCs w:val="24"/>
        </w:rPr>
        <w:t>млн</w:t>
      </w:r>
      <w:proofErr w:type="gramStart"/>
      <w:r w:rsidRPr="00976C70">
        <w:rPr>
          <w:sz w:val="24"/>
          <w:szCs w:val="24"/>
        </w:rPr>
        <w:t>.р</w:t>
      </w:r>
      <w:proofErr w:type="gramEnd"/>
      <w:r w:rsidRPr="00976C70">
        <w:rPr>
          <w:sz w:val="24"/>
          <w:szCs w:val="24"/>
        </w:rPr>
        <w:t>уб</w:t>
      </w:r>
      <w:proofErr w:type="spellEnd"/>
      <w:r w:rsidRPr="00976C70">
        <w:rPr>
          <w:sz w:val="24"/>
          <w:szCs w:val="24"/>
        </w:rPr>
        <w:t xml:space="preserve">., что </w:t>
      </w:r>
      <w:r w:rsidRPr="008A038B">
        <w:rPr>
          <w:sz w:val="24"/>
          <w:szCs w:val="24"/>
        </w:rPr>
        <w:t xml:space="preserve">на 46,1 </w:t>
      </w:r>
      <w:proofErr w:type="spellStart"/>
      <w:r w:rsidRPr="008A038B">
        <w:rPr>
          <w:sz w:val="24"/>
          <w:szCs w:val="24"/>
        </w:rPr>
        <w:t>млн.руб</w:t>
      </w:r>
      <w:proofErr w:type="spellEnd"/>
      <w:r w:rsidRPr="008A038B">
        <w:rPr>
          <w:sz w:val="24"/>
          <w:szCs w:val="24"/>
        </w:rPr>
        <w:t xml:space="preserve">. больше прогнозируемого Администрацией. </w:t>
      </w:r>
    </w:p>
    <w:p w:rsidR="000E7B48" w:rsidRPr="00976C70" w:rsidRDefault="000E7B48" w:rsidP="00D855B6">
      <w:pPr>
        <w:ind w:firstLine="709"/>
        <w:rPr>
          <w:sz w:val="24"/>
          <w:szCs w:val="24"/>
        </w:rPr>
      </w:pPr>
      <w:r w:rsidRPr="00976C70">
        <w:rPr>
          <w:sz w:val="24"/>
          <w:szCs w:val="24"/>
        </w:rPr>
        <w:t xml:space="preserve">Прогнозное поступление платежей в областной бюджет в 2017 году может составить 417,8 </w:t>
      </w:r>
      <w:proofErr w:type="spellStart"/>
      <w:r w:rsidRPr="00976C70">
        <w:rPr>
          <w:sz w:val="24"/>
          <w:szCs w:val="24"/>
        </w:rPr>
        <w:t>млн</w:t>
      </w:r>
      <w:proofErr w:type="gramStart"/>
      <w:r w:rsidRPr="00976C70">
        <w:rPr>
          <w:sz w:val="24"/>
          <w:szCs w:val="24"/>
        </w:rPr>
        <w:t>.р</w:t>
      </w:r>
      <w:proofErr w:type="gramEnd"/>
      <w:r w:rsidRPr="00976C70">
        <w:rPr>
          <w:sz w:val="24"/>
          <w:szCs w:val="24"/>
        </w:rPr>
        <w:t>уб</w:t>
      </w:r>
      <w:proofErr w:type="spellEnd"/>
      <w:r w:rsidRPr="00976C70">
        <w:rPr>
          <w:sz w:val="24"/>
          <w:szCs w:val="24"/>
        </w:rPr>
        <w:t xml:space="preserve">. (+106,4 </w:t>
      </w:r>
      <w:proofErr w:type="spellStart"/>
      <w:r w:rsidRPr="00976C70">
        <w:rPr>
          <w:sz w:val="24"/>
          <w:szCs w:val="24"/>
        </w:rPr>
        <w:t>млн.руб</w:t>
      </w:r>
      <w:proofErr w:type="spellEnd"/>
      <w:r w:rsidRPr="00976C70">
        <w:rPr>
          <w:sz w:val="24"/>
          <w:szCs w:val="24"/>
        </w:rPr>
        <w:t xml:space="preserve">. к прогнозируемому Администрацией объему), в 2018 году – 402,4 </w:t>
      </w:r>
      <w:proofErr w:type="spellStart"/>
      <w:r w:rsidRPr="00976C70">
        <w:rPr>
          <w:sz w:val="24"/>
          <w:szCs w:val="24"/>
        </w:rPr>
        <w:t>млн.руб</w:t>
      </w:r>
      <w:proofErr w:type="spellEnd"/>
      <w:r w:rsidRPr="00976C70">
        <w:rPr>
          <w:sz w:val="24"/>
          <w:szCs w:val="24"/>
        </w:rPr>
        <w:t xml:space="preserve">. (+112,6 </w:t>
      </w:r>
      <w:proofErr w:type="spellStart"/>
      <w:r w:rsidRPr="00976C70">
        <w:rPr>
          <w:sz w:val="24"/>
          <w:szCs w:val="24"/>
        </w:rPr>
        <w:t>млн.руб</w:t>
      </w:r>
      <w:proofErr w:type="spellEnd"/>
      <w:r w:rsidRPr="00976C70">
        <w:rPr>
          <w:sz w:val="24"/>
          <w:szCs w:val="24"/>
        </w:rPr>
        <w:t xml:space="preserve">. к прогнозируемому Администрацией объему). </w:t>
      </w:r>
    </w:p>
    <w:p w:rsidR="000E7B48" w:rsidRPr="00976C70" w:rsidRDefault="000E7B48" w:rsidP="00D855B6">
      <w:pPr>
        <w:ind w:firstLine="709"/>
        <w:rPr>
          <w:b/>
          <w:sz w:val="24"/>
          <w:szCs w:val="24"/>
        </w:rPr>
      </w:pPr>
      <w:r w:rsidRPr="00976C70">
        <w:rPr>
          <w:b/>
          <w:sz w:val="24"/>
          <w:szCs w:val="24"/>
        </w:rPr>
        <w:lastRenderedPageBreak/>
        <w:t>Таким образом, прогнозные значения на 2016-2018 годы требуют подтверждения реалистичности расчетов объемов поступлений в доходы областного бюджета и могут быть скорректированы в сторону увеличения.</w:t>
      </w:r>
    </w:p>
    <w:p w:rsidR="000E7B48" w:rsidRPr="00976C70" w:rsidRDefault="000E7B48" w:rsidP="00D855B6">
      <w:pPr>
        <w:ind w:firstLine="709"/>
        <w:rPr>
          <w:sz w:val="24"/>
          <w:szCs w:val="24"/>
        </w:rPr>
      </w:pPr>
    </w:p>
    <w:p w:rsidR="000E7B48" w:rsidRDefault="000E7B48" w:rsidP="000E2A0F">
      <w:pPr>
        <w:widowControl/>
        <w:autoSpaceDE/>
        <w:autoSpaceDN/>
        <w:adjustRightInd/>
        <w:spacing w:line="288" w:lineRule="auto"/>
        <w:ind w:firstLine="709"/>
        <w:jc w:val="left"/>
        <w:rPr>
          <w:b/>
          <w:sz w:val="24"/>
          <w:szCs w:val="24"/>
          <w:lang w:eastAsia="ru-RU"/>
        </w:rPr>
      </w:pPr>
      <w:r>
        <w:rPr>
          <w:b/>
          <w:sz w:val="24"/>
          <w:szCs w:val="24"/>
          <w:lang w:eastAsia="ru-RU"/>
        </w:rPr>
        <w:t>6. Расходы областного бюджета</w:t>
      </w:r>
    </w:p>
    <w:p w:rsidR="007209C6" w:rsidRPr="00731F77" w:rsidRDefault="007209C6" w:rsidP="000E2A0F">
      <w:pPr>
        <w:widowControl/>
        <w:autoSpaceDE/>
        <w:autoSpaceDN/>
        <w:adjustRightInd/>
        <w:spacing w:line="288" w:lineRule="auto"/>
        <w:ind w:firstLine="709"/>
        <w:jc w:val="left"/>
        <w:rPr>
          <w:b/>
          <w:sz w:val="24"/>
          <w:szCs w:val="24"/>
          <w:lang w:eastAsia="ru-RU"/>
        </w:rPr>
      </w:pPr>
    </w:p>
    <w:p w:rsidR="000E7B48" w:rsidRPr="00FC34BD" w:rsidRDefault="000E7B48" w:rsidP="00FC34BD">
      <w:pPr>
        <w:ind w:firstLine="709"/>
        <w:rPr>
          <w:sz w:val="24"/>
          <w:szCs w:val="24"/>
        </w:rPr>
      </w:pPr>
      <w:r w:rsidRPr="00FC34BD">
        <w:rPr>
          <w:sz w:val="24"/>
          <w:szCs w:val="24"/>
        </w:rPr>
        <w:t xml:space="preserve">В соответствии с законопроектом расходы областного бюджета на реализацию 23-х государственных программ (далее – ГП, </w:t>
      </w:r>
      <w:r w:rsidR="0018345A">
        <w:rPr>
          <w:sz w:val="24"/>
          <w:szCs w:val="24"/>
        </w:rPr>
        <w:t>госпрограмма</w:t>
      </w:r>
      <w:r w:rsidRPr="00FC34BD">
        <w:rPr>
          <w:sz w:val="24"/>
          <w:szCs w:val="24"/>
        </w:rPr>
        <w:t xml:space="preserve">) на 2016 год планируются в объеме 51 401 692,2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на 2017 год</w:t>
      </w:r>
      <w:r w:rsidR="0018345A">
        <w:rPr>
          <w:sz w:val="24"/>
          <w:szCs w:val="24"/>
        </w:rPr>
        <w:t xml:space="preserve"> -</w:t>
      </w:r>
      <w:r w:rsidRPr="00FC34BD">
        <w:rPr>
          <w:sz w:val="24"/>
          <w:szCs w:val="24"/>
        </w:rPr>
        <w:t xml:space="preserve"> 51 297 361,5 </w:t>
      </w:r>
      <w:proofErr w:type="spellStart"/>
      <w:r w:rsidRPr="00FC34BD">
        <w:rPr>
          <w:sz w:val="24"/>
          <w:szCs w:val="24"/>
        </w:rPr>
        <w:t>тыс.руб</w:t>
      </w:r>
      <w:proofErr w:type="spellEnd"/>
      <w:r w:rsidRPr="00FC34BD">
        <w:rPr>
          <w:sz w:val="24"/>
          <w:szCs w:val="24"/>
        </w:rPr>
        <w:t xml:space="preserve">., на 2018 год – 53 032 488,8 тыс. руб., что составляет </w:t>
      </w:r>
      <w:r w:rsidRPr="00FC34BD">
        <w:rPr>
          <w:bCs/>
          <w:sz w:val="24"/>
          <w:szCs w:val="24"/>
        </w:rPr>
        <w:t xml:space="preserve">94,6%, 97,8% и 98,1% общего объема расходов областного бюджета </w:t>
      </w:r>
      <w:r w:rsidRPr="00FC34BD">
        <w:rPr>
          <w:sz w:val="24"/>
          <w:szCs w:val="24"/>
        </w:rPr>
        <w:t>соответственно, при этом темп роста расходов на реализацию ГП в 2017 году по отношению к 2016 году имеет отрицательную динамику и составляет 99,8%, в 2018 году по отношению к 2017 году – 103,4%.</w:t>
      </w:r>
    </w:p>
    <w:p w:rsidR="000E7B48" w:rsidRPr="00FC34BD" w:rsidRDefault="000E7B48" w:rsidP="00FC34BD">
      <w:pPr>
        <w:ind w:firstLine="709"/>
        <w:rPr>
          <w:iCs/>
          <w:sz w:val="24"/>
          <w:szCs w:val="24"/>
        </w:rPr>
      </w:pPr>
      <w:proofErr w:type="gramStart"/>
      <w:r w:rsidRPr="00FC34BD">
        <w:rPr>
          <w:sz w:val="24"/>
          <w:szCs w:val="24"/>
        </w:rPr>
        <w:t xml:space="preserve">В связи со </w:t>
      </w:r>
      <w:r>
        <w:rPr>
          <w:sz w:val="24"/>
          <w:szCs w:val="24"/>
        </w:rPr>
        <w:t>вступлением в силу с 28.04.</w:t>
      </w:r>
      <w:r w:rsidRPr="00FC34BD">
        <w:rPr>
          <w:sz w:val="24"/>
          <w:szCs w:val="24"/>
        </w:rPr>
        <w:t>2015 Стратегии социально-экономического развития Томской области до 2030 года, утвержденной постановлением Законодательной Думы Томской области от 26.03.20</w:t>
      </w:r>
      <w:r w:rsidR="00F54C9C">
        <w:rPr>
          <w:sz w:val="24"/>
          <w:szCs w:val="24"/>
        </w:rPr>
        <w:t>15 № 2580 (далее – Стратегия</w:t>
      </w:r>
      <w:r w:rsidRPr="00FC34BD">
        <w:rPr>
          <w:sz w:val="24"/>
          <w:szCs w:val="24"/>
        </w:rPr>
        <w:t xml:space="preserve">), внесены изменения в Перечень государственных программ Томской области (утвержден распоряжением Администрации Томской области от 19.02.2015 № 115-ра) от 05.06.2015, в результате которых произошла перегруппировка программ в рамках пяти новых стратегических целей </w:t>
      </w:r>
      <w:r w:rsidRPr="00FC34BD">
        <w:rPr>
          <w:iCs/>
          <w:sz w:val="24"/>
          <w:szCs w:val="24"/>
        </w:rPr>
        <w:t>социально-экономического развития Томской</w:t>
      </w:r>
      <w:proofErr w:type="gramEnd"/>
      <w:r w:rsidRPr="00FC34BD">
        <w:rPr>
          <w:iCs/>
          <w:sz w:val="24"/>
          <w:szCs w:val="24"/>
        </w:rPr>
        <w:t xml:space="preserve"> области.</w:t>
      </w:r>
    </w:p>
    <w:p w:rsidR="000E7B48" w:rsidRPr="00FC34BD" w:rsidRDefault="000E7B48" w:rsidP="00FC34BD">
      <w:pPr>
        <w:pStyle w:val="ConsPlusNormal"/>
        <w:ind w:firstLine="709"/>
        <w:jc w:val="both"/>
        <w:rPr>
          <w:rFonts w:ascii="Times New Roman" w:hAnsi="Times New Roman" w:cs="Times New Roman"/>
          <w:iCs/>
          <w:sz w:val="24"/>
          <w:szCs w:val="24"/>
        </w:rPr>
      </w:pPr>
      <w:r w:rsidRPr="00FC34BD">
        <w:rPr>
          <w:rFonts w:ascii="Times New Roman" w:hAnsi="Times New Roman" w:cs="Times New Roman"/>
          <w:sz w:val="24"/>
          <w:szCs w:val="24"/>
        </w:rPr>
        <w:t xml:space="preserve">Структура расходов областного бюджета на 2016 год в разрезе пяти стратегических целей </w:t>
      </w:r>
      <w:r w:rsidRPr="00FC34BD">
        <w:rPr>
          <w:rFonts w:ascii="Times New Roman" w:hAnsi="Times New Roman" w:cs="Times New Roman"/>
          <w:iCs/>
          <w:sz w:val="24"/>
          <w:szCs w:val="24"/>
        </w:rPr>
        <w:t>социально-экономического развития Томской области сохранила социальную направленность областного бюджета и его ориентацию на выполнение социальных обязательств. Расходы на социальную сферу предусмотрены в рамках с</w:t>
      </w:r>
      <w:r w:rsidRPr="00FC34BD">
        <w:rPr>
          <w:rFonts w:ascii="Times New Roman" w:hAnsi="Times New Roman" w:cs="Times New Roman"/>
          <w:sz w:val="24"/>
          <w:szCs w:val="24"/>
        </w:rPr>
        <w:t>тратегическ</w:t>
      </w:r>
      <w:r w:rsidRPr="00FC34BD">
        <w:rPr>
          <w:rFonts w:ascii="Times New Roman" w:hAnsi="Times New Roman" w:cs="Times New Roman"/>
          <w:iCs/>
          <w:sz w:val="24"/>
          <w:szCs w:val="24"/>
        </w:rPr>
        <w:t>ой цели «</w:t>
      </w:r>
      <w:r w:rsidRPr="00FC34BD">
        <w:rPr>
          <w:rFonts w:ascii="Times New Roman" w:hAnsi="Times New Roman" w:cs="Times New Roman"/>
          <w:sz w:val="24"/>
          <w:szCs w:val="24"/>
        </w:rPr>
        <w:t>Повышение уровня и качества жизни населения на всей территории Томской области, накопление человеческого капитала</w:t>
      </w:r>
      <w:r w:rsidRPr="00FC34BD">
        <w:rPr>
          <w:rFonts w:ascii="Times New Roman" w:hAnsi="Times New Roman" w:cs="Times New Roman"/>
          <w:iCs/>
          <w:sz w:val="24"/>
          <w:szCs w:val="24"/>
        </w:rPr>
        <w:t xml:space="preserve">» на реализацию девяти государственных программ с долей от общего объема расходов областного бюджета 68,2%, 61,7% и 60,5% в 2016, 2017 и 2018 гг. соответственно. </w:t>
      </w:r>
      <w:proofErr w:type="gramStart"/>
      <w:r w:rsidRPr="00FC34BD">
        <w:rPr>
          <w:rFonts w:ascii="Times New Roman" w:hAnsi="Times New Roman" w:cs="Times New Roman"/>
          <w:iCs/>
          <w:sz w:val="24"/>
          <w:szCs w:val="24"/>
        </w:rPr>
        <w:t>В сравнении с плановыми расходами, предусмотренными законопроектом на 2015-2017 годы на социальную сферу в рамках среднесрочной цели «Благоприятные условия для жизни, работы, отдыха и воспитания детей» на реализацию восьми государственных программ</w:t>
      </w:r>
      <w:r>
        <w:rPr>
          <w:rFonts w:ascii="Times New Roman" w:hAnsi="Times New Roman" w:cs="Times New Roman"/>
          <w:iCs/>
          <w:sz w:val="24"/>
          <w:szCs w:val="24"/>
        </w:rPr>
        <w:t xml:space="preserve">, </w:t>
      </w:r>
      <w:r w:rsidRPr="00FC34BD">
        <w:rPr>
          <w:rFonts w:ascii="Times New Roman" w:hAnsi="Times New Roman" w:cs="Times New Roman"/>
          <w:iCs/>
          <w:sz w:val="24"/>
          <w:szCs w:val="24"/>
        </w:rPr>
        <w:t xml:space="preserve"> с долей от общего объема расходов областного бюджета 69,3%, 69,7% и 69,1% в 2015, 2016 и 2017 гг. соответственно, доля расходов на 2016 и 2017 годы снизилась на 1,5</w:t>
      </w:r>
      <w:proofErr w:type="gramEnd"/>
      <w:r w:rsidRPr="00FC34BD">
        <w:rPr>
          <w:rFonts w:ascii="Times New Roman" w:hAnsi="Times New Roman" w:cs="Times New Roman"/>
          <w:iCs/>
          <w:sz w:val="24"/>
          <w:szCs w:val="24"/>
        </w:rPr>
        <w:t xml:space="preserve"> </w:t>
      </w:r>
      <w:proofErr w:type="spellStart"/>
      <w:r w:rsidRPr="00FC34BD">
        <w:rPr>
          <w:rFonts w:ascii="Times New Roman" w:hAnsi="Times New Roman" w:cs="Times New Roman"/>
          <w:iCs/>
          <w:sz w:val="24"/>
          <w:szCs w:val="24"/>
        </w:rPr>
        <w:t>пп</w:t>
      </w:r>
      <w:proofErr w:type="spellEnd"/>
      <w:r w:rsidRPr="00FC34BD">
        <w:rPr>
          <w:rFonts w:ascii="Times New Roman" w:hAnsi="Times New Roman" w:cs="Times New Roman"/>
          <w:iCs/>
          <w:sz w:val="24"/>
          <w:szCs w:val="24"/>
        </w:rPr>
        <w:t xml:space="preserve">. и 7,4 </w:t>
      </w:r>
      <w:proofErr w:type="spellStart"/>
      <w:r w:rsidRPr="00FC34BD">
        <w:rPr>
          <w:rFonts w:ascii="Times New Roman" w:hAnsi="Times New Roman" w:cs="Times New Roman"/>
          <w:iCs/>
          <w:sz w:val="24"/>
          <w:szCs w:val="24"/>
        </w:rPr>
        <w:t>пп</w:t>
      </w:r>
      <w:proofErr w:type="spellEnd"/>
      <w:r w:rsidRPr="00FC34BD">
        <w:rPr>
          <w:rFonts w:ascii="Times New Roman" w:hAnsi="Times New Roman" w:cs="Times New Roman"/>
          <w:iCs/>
          <w:sz w:val="24"/>
          <w:szCs w:val="24"/>
        </w:rPr>
        <w:t>. соответственно.</w:t>
      </w:r>
    </w:p>
    <w:p w:rsidR="000E7B48" w:rsidRPr="00FC34BD" w:rsidRDefault="000E7B48" w:rsidP="00FC34BD">
      <w:pPr>
        <w:pStyle w:val="ConsPlusNormal"/>
        <w:ind w:firstLine="709"/>
        <w:jc w:val="both"/>
        <w:rPr>
          <w:rFonts w:ascii="Times New Roman" w:hAnsi="Times New Roman" w:cs="Times New Roman"/>
          <w:iCs/>
          <w:sz w:val="24"/>
          <w:szCs w:val="24"/>
        </w:rPr>
      </w:pPr>
      <w:proofErr w:type="gramStart"/>
      <w:r w:rsidRPr="00FC34BD">
        <w:rPr>
          <w:rFonts w:ascii="Times New Roman" w:hAnsi="Times New Roman" w:cs="Times New Roman"/>
          <w:iCs/>
          <w:sz w:val="24"/>
          <w:szCs w:val="24"/>
        </w:rPr>
        <w:t>Второе место в структуре приходится на расходы, предусмотренные на реализацию четырех программ в рамках с</w:t>
      </w:r>
      <w:r w:rsidRPr="00FC34BD">
        <w:rPr>
          <w:rFonts w:ascii="Times New Roman" w:hAnsi="Times New Roman" w:cs="Times New Roman"/>
          <w:sz w:val="24"/>
          <w:szCs w:val="24"/>
        </w:rPr>
        <w:t>тратегическ</w:t>
      </w:r>
      <w:r w:rsidRPr="00FC34BD">
        <w:rPr>
          <w:rFonts w:ascii="Times New Roman" w:hAnsi="Times New Roman" w:cs="Times New Roman"/>
          <w:iCs/>
          <w:sz w:val="24"/>
          <w:szCs w:val="24"/>
        </w:rPr>
        <w:t>ой цели «Эффективное управление регионом»</w:t>
      </w:r>
      <w:r>
        <w:rPr>
          <w:rFonts w:ascii="Times New Roman" w:hAnsi="Times New Roman" w:cs="Times New Roman"/>
          <w:iCs/>
          <w:sz w:val="24"/>
          <w:szCs w:val="24"/>
        </w:rPr>
        <w:t>,</w:t>
      </w:r>
      <w:r w:rsidRPr="00FC34BD">
        <w:rPr>
          <w:rFonts w:ascii="Times New Roman" w:hAnsi="Times New Roman" w:cs="Times New Roman"/>
          <w:iCs/>
          <w:sz w:val="24"/>
          <w:szCs w:val="24"/>
        </w:rPr>
        <w:t xml:space="preserve"> с растущей долей в размере 15,2%, 26,0% и 29,9% в 2016, 2017 и 2018 гг. соответственно, что значительно выше расходов, предусмотренных на реализацию также четырех госпрограмм в рамках цели «</w:t>
      </w:r>
      <w:r w:rsidRPr="00FC34BD">
        <w:rPr>
          <w:rFonts w:ascii="Times New Roman" w:hAnsi="Times New Roman" w:cs="Times New Roman"/>
          <w:sz w:val="24"/>
          <w:szCs w:val="24"/>
        </w:rPr>
        <w:t>Реализация модели интенсивного развития, включая развитие высокотехнологичных производств на основе потенциала научно-образовательного</w:t>
      </w:r>
      <w:proofErr w:type="gramEnd"/>
      <w:r w:rsidRPr="00FC34BD">
        <w:rPr>
          <w:rFonts w:ascii="Times New Roman" w:hAnsi="Times New Roman" w:cs="Times New Roman"/>
          <w:sz w:val="24"/>
          <w:szCs w:val="24"/>
        </w:rPr>
        <w:t xml:space="preserve"> комплекса, создание условий для инвестиций, развитие предпринимательства</w:t>
      </w:r>
      <w:r w:rsidRPr="00FC34BD">
        <w:rPr>
          <w:rFonts w:ascii="Times New Roman" w:hAnsi="Times New Roman" w:cs="Times New Roman"/>
          <w:iCs/>
          <w:sz w:val="24"/>
          <w:szCs w:val="24"/>
        </w:rPr>
        <w:t xml:space="preserve">», удельный вес которых ежегодно уменьшается и составляет 5,1%, 3,4% и 0,7% в 2016, 2017 и 2018 гг. соответственно. </w:t>
      </w:r>
      <w:proofErr w:type="gramStart"/>
      <w:r w:rsidRPr="00FC34BD">
        <w:rPr>
          <w:rFonts w:ascii="Times New Roman" w:hAnsi="Times New Roman" w:cs="Times New Roman"/>
          <w:iCs/>
          <w:sz w:val="24"/>
          <w:szCs w:val="24"/>
        </w:rPr>
        <w:t>В сравнении с плановыми расходами, предусмотренными законопроектом на 2015-2017 годы в рамках среднесрочной цели «Эффективная власть» на реализацию четырех государственных программ</w:t>
      </w:r>
      <w:r>
        <w:rPr>
          <w:rFonts w:ascii="Times New Roman" w:hAnsi="Times New Roman" w:cs="Times New Roman"/>
          <w:iCs/>
          <w:sz w:val="24"/>
          <w:szCs w:val="24"/>
        </w:rPr>
        <w:t>,</w:t>
      </w:r>
      <w:r w:rsidRPr="00FC34BD">
        <w:rPr>
          <w:rFonts w:ascii="Times New Roman" w:hAnsi="Times New Roman" w:cs="Times New Roman"/>
          <w:iCs/>
          <w:sz w:val="24"/>
          <w:szCs w:val="24"/>
        </w:rPr>
        <w:t xml:space="preserve"> с долей от общего объема расходов областного бюджета 14,5%, 18,6% и 19,7% в 2015, 2016 и 2017 гг. соответственно, доля расходов на 2016 год снизилась на 3,4 </w:t>
      </w:r>
      <w:proofErr w:type="spellStart"/>
      <w:r w:rsidRPr="00FC34BD">
        <w:rPr>
          <w:rFonts w:ascii="Times New Roman" w:hAnsi="Times New Roman" w:cs="Times New Roman"/>
          <w:iCs/>
          <w:sz w:val="24"/>
          <w:szCs w:val="24"/>
        </w:rPr>
        <w:t>пп</w:t>
      </w:r>
      <w:proofErr w:type="spellEnd"/>
      <w:r w:rsidRPr="00FC34BD">
        <w:rPr>
          <w:rFonts w:ascii="Times New Roman" w:hAnsi="Times New Roman" w:cs="Times New Roman"/>
          <w:iCs/>
          <w:sz w:val="24"/>
          <w:szCs w:val="24"/>
        </w:rPr>
        <w:t xml:space="preserve">., и возросла на 6,3 </w:t>
      </w:r>
      <w:proofErr w:type="spellStart"/>
      <w:r w:rsidRPr="00FC34BD">
        <w:rPr>
          <w:rFonts w:ascii="Times New Roman" w:hAnsi="Times New Roman" w:cs="Times New Roman"/>
          <w:iCs/>
          <w:sz w:val="24"/>
          <w:szCs w:val="24"/>
        </w:rPr>
        <w:t>пп</w:t>
      </w:r>
      <w:proofErr w:type="spellEnd"/>
      <w:r w:rsidRPr="00FC34BD">
        <w:rPr>
          <w:rFonts w:ascii="Times New Roman" w:hAnsi="Times New Roman" w:cs="Times New Roman"/>
          <w:iCs/>
          <w:sz w:val="24"/>
          <w:szCs w:val="24"/>
        </w:rPr>
        <w:t>. в 2017 году.</w:t>
      </w:r>
      <w:proofErr w:type="gramEnd"/>
    </w:p>
    <w:p w:rsidR="000E7B48" w:rsidRPr="00FC34BD" w:rsidRDefault="000E7B48" w:rsidP="00FC34BD">
      <w:pPr>
        <w:ind w:firstLine="709"/>
        <w:rPr>
          <w:iCs/>
          <w:sz w:val="24"/>
          <w:szCs w:val="24"/>
        </w:rPr>
      </w:pPr>
      <w:proofErr w:type="gramStart"/>
      <w:r w:rsidRPr="00FC34BD">
        <w:rPr>
          <w:iCs/>
          <w:sz w:val="24"/>
          <w:szCs w:val="24"/>
        </w:rPr>
        <w:t>Ежегодное снижение расходов на реализацию госпрограмм предусмотрено в рамках с</w:t>
      </w:r>
      <w:r w:rsidRPr="00FC34BD">
        <w:rPr>
          <w:sz w:val="24"/>
          <w:szCs w:val="24"/>
        </w:rPr>
        <w:t>тратегическ</w:t>
      </w:r>
      <w:r w:rsidRPr="00FC34BD">
        <w:rPr>
          <w:iCs/>
          <w:sz w:val="24"/>
          <w:szCs w:val="24"/>
        </w:rPr>
        <w:t>их целей «</w:t>
      </w:r>
      <w:r w:rsidRPr="00FC34BD">
        <w:rPr>
          <w:sz w:val="24"/>
          <w:szCs w:val="24"/>
        </w:rPr>
        <w:t>Рациональное использование природного капитала Томской области, устойчивое развитие агропромышленного комплекса</w:t>
      </w:r>
      <w:r w:rsidRPr="00FC34BD">
        <w:rPr>
          <w:iCs/>
          <w:sz w:val="24"/>
          <w:szCs w:val="24"/>
        </w:rPr>
        <w:t>» (в рамках направления реализуется три ГП) с долей от общего объема 3,8%, 3,0% и 2,9% в 2016, 2017 и 2018 гг. соответственно</w:t>
      </w:r>
      <w:r>
        <w:rPr>
          <w:iCs/>
          <w:sz w:val="24"/>
          <w:szCs w:val="24"/>
        </w:rPr>
        <w:t xml:space="preserve">, </w:t>
      </w:r>
      <w:r w:rsidRPr="00FC34BD">
        <w:rPr>
          <w:iCs/>
          <w:sz w:val="24"/>
          <w:szCs w:val="24"/>
        </w:rPr>
        <w:t>и «</w:t>
      </w:r>
      <w:r w:rsidRPr="00FC34BD">
        <w:rPr>
          <w:sz w:val="24"/>
          <w:szCs w:val="24"/>
        </w:rPr>
        <w:t>Сбалансированное территориальное развитие за счет развития инфраструктуры в Томской области</w:t>
      </w:r>
      <w:r w:rsidRPr="00FC34BD">
        <w:rPr>
          <w:iCs/>
          <w:sz w:val="24"/>
          <w:szCs w:val="24"/>
        </w:rPr>
        <w:t>» (в рамках направления также реализуется три</w:t>
      </w:r>
      <w:proofErr w:type="gramEnd"/>
      <w:r w:rsidRPr="00FC34BD">
        <w:rPr>
          <w:iCs/>
          <w:sz w:val="24"/>
          <w:szCs w:val="24"/>
        </w:rPr>
        <w:t xml:space="preserve"> </w:t>
      </w:r>
      <w:proofErr w:type="gramStart"/>
      <w:r w:rsidRPr="00FC34BD">
        <w:rPr>
          <w:iCs/>
          <w:sz w:val="24"/>
          <w:szCs w:val="24"/>
        </w:rPr>
        <w:t>ГП) с долей от общего объема 7,8%, 5,9% и 5,9% в 2016, 2017 и 2018 гг. соответственно.</w:t>
      </w:r>
      <w:proofErr w:type="gramEnd"/>
    </w:p>
    <w:p w:rsidR="000E7B48" w:rsidRPr="00FC34BD" w:rsidRDefault="000E7B48" w:rsidP="00FC34BD">
      <w:pPr>
        <w:ind w:firstLine="709"/>
        <w:rPr>
          <w:iCs/>
          <w:sz w:val="24"/>
          <w:szCs w:val="24"/>
        </w:rPr>
      </w:pPr>
      <w:proofErr w:type="gramStart"/>
      <w:r w:rsidRPr="00FC34BD">
        <w:rPr>
          <w:sz w:val="24"/>
          <w:szCs w:val="24"/>
        </w:rPr>
        <w:t>Распределение значительных объемов средств</w:t>
      </w:r>
      <w:r w:rsidRPr="00FC34BD">
        <w:rPr>
          <w:iCs/>
          <w:sz w:val="24"/>
          <w:szCs w:val="24"/>
        </w:rPr>
        <w:t xml:space="preserve"> областного бюджета в 2016-2018 годах на </w:t>
      </w:r>
      <w:r w:rsidRPr="00FC34BD">
        <w:rPr>
          <w:iCs/>
          <w:sz w:val="24"/>
          <w:szCs w:val="24"/>
        </w:rPr>
        <w:lastRenderedPageBreak/>
        <w:t xml:space="preserve">реализацию госпрограмм в социальной сфере подтверждает направленность областного бюджета на выполнение социальных обязательств, при этом рост расходов, направленных на повышение эффективности регионального управления, плановая доля которых к 2018 году достигает почти трети расходов областного бюджета, </w:t>
      </w:r>
      <w:r w:rsidRPr="00FC34BD">
        <w:rPr>
          <w:sz w:val="24"/>
          <w:szCs w:val="24"/>
        </w:rPr>
        <w:t>при одновременном</w:t>
      </w:r>
      <w:r w:rsidRPr="00FC34BD">
        <w:rPr>
          <w:iCs/>
          <w:sz w:val="24"/>
          <w:szCs w:val="24"/>
        </w:rPr>
        <w:t xml:space="preserve"> снижении суммарной доли расходов с 16,6% в 2016 году до 12,3% и 9,5</w:t>
      </w:r>
      <w:proofErr w:type="gramEnd"/>
      <w:r w:rsidRPr="00FC34BD">
        <w:rPr>
          <w:iCs/>
          <w:sz w:val="24"/>
          <w:szCs w:val="24"/>
        </w:rPr>
        <w:t>% в 2017 и 2018 годах на программы, обеспечивающие совокупность условий</w:t>
      </w:r>
      <w:r w:rsidRPr="00FC34BD">
        <w:rPr>
          <w:sz w:val="24"/>
          <w:szCs w:val="24"/>
        </w:rPr>
        <w:t xml:space="preserve"> экономического развития региона</w:t>
      </w:r>
      <w:r w:rsidRPr="00FC34BD">
        <w:rPr>
          <w:iCs/>
          <w:sz w:val="24"/>
          <w:szCs w:val="24"/>
        </w:rPr>
        <w:t>,</w:t>
      </w:r>
      <w:r w:rsidRPr="00FC34BD">
        <w:rPr>
          <w:sz w:val="24"/>
          <w:szCs w:val="24"/>
        </w:rPr>
        <w:t xml:space="preserve"> создает риски</w:t>
      </w:r>
      <w:r w:rsidRPr="00FC34BD">
        <w:rPr>
          <w:iCs/>
          <w:sz w:val="24"/>
          <w:szCs w:val="24"/>
        </w:rPr>
        <w:t xml:space="preserve"> дальнейшего ухудшения экономической ситуации в</w:t>
      </w:r>
      <w:r w:rsidRPr="00FC34BD">
        <w:rPr>
          <w:sz w:val="24"/>
          <w:szCs w:val="24"/>
        </w:rPr>
        <w:t xml:space="preserve"> Томской области</w:t>
      </w:r>
      <w:r w:rsidRPr="00FC34BD">
        <w:rPr>
          <w:iCs/>
          <w:sz w:val="24"/>
          <w:szCs w:val="24"/>
        </w:rPr>
        <w:t>.</w:t>
      </w:r>
    </w:p>
    <w:p w:rsidR="000E7B48" w:rsidRPr="00FC34BD" w:rsidRDefault="000E7B48" w:rsidP="00FC34BD">
      <w:pPr>
        <w:ind w:firstLine="709"/>
        <w:rPr>
          <w:iCs/>
          <w:sz w:val="24"/>
          <w:szCs w:val="24"/>
        </w:rPr>
      </w:pPr>
      <w:r w:rsidRPr="00FC34BD">
        <w:rPr>
          <w:iCs/>
          <w:sz w:val="24"/>
          <w:szCs w:val="24"/>
        </w:rPr>
        <w:t xml:space="preserve">При анализе объемов финансирования государственных программ в рамках отдельных стратегических целей отмечена значительная концентрация бюджетных средств на реализации отдельных госпрограмм, что с одной стороны обусловлено приоритетностью направлений стратегического развития Томской области, с другой - ограниченностью средств областного бюджета. </w:t>
      </w:r>
    </w:p>
    <w:p w:rsidR="000E7B48" w:rsidRPr="00FC34BD" w:rsidRDefault="000E7B48" w:rsidP="00FC34BD">
      <w:pPr>
        <w:ind w:firstLine="709"/>
        <w:rPr>
          <w:iCs/>
          <w:sz w:val="24"/>
          <w:szCs w:val="24"/>
        </w:rPr>
      </w:pPr>
      <w:proofErr w:type="gramStart"/>
      <w:r w:rsidRPr="00FC34BD">
        <w:rPr>
          <w:iCs/>
          <w:sz w:val="24"/>
          <w:szCs w:val="24"/>
        </w:rPr>
        <w:t>Так</w:t>
      </w:r>
      <w:r>
        <w:rPr>
          <w:iCs/>
          <w:sz w:val="24"/>
          <w:szCs w:val="24"/>
        </w:rPr>
        <w:t>,</w:t>
      </w:r>
      <w:r w:rsidRPr="00FC34BD">
        <w:rPr>
          <w:iCs/>
          <w:sz w:val="24"/>
          <w:szCs w:val="24"/>
        </w:rPr>
        <w:t xml:space="preserve"> в рамках цели «</w:t>
      </w:r>
      <w:r w:rsidRPr="00FC34BD">
        <w:rPr>
          <w:sz w:val="24"/>
          <w:szCs w:val="24"/>
        </w:rPr>
        <w:t>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r w:rsidRPr="00FC34BD">
        <w:rPr>
          <w:iCs/>
          <w:sz w:val="24"/>
          <w:szCs w:val="24"/>
        </w:rPr>
        <w:t>» (предусмотрена реализация четырех программ) основная доля расходов в размере 68,4% и 82,2% в 2016 и 201</w:t>
      </w:r>
      <w:r>
        <w:rPr>
          <w:iCs/>
          <w:sz w:val="24"/>
          <w:szCs w:val="24"/>
        </w:rPr>
        <w:t>7 годах соответственно приходит</w:t>
      </w:r>
      <w:r w:rsidRPr="00FC34BD">
        <w:rPr>
          <w:iCs/>
          <w:sz w:val="24"/>
          <w:szCs w:val="24"/>
        </w:rPr>
        <w:t>ся на ГП «Улучшение инвестиционного климата и укрепление международных и межрегиональных связей Томской области», при этом уже в 2018</w:t>
      </w:r>
      <w:proofErr w:type="gramEnd"/>
      <w:r w:rsidRPr="00FC34BD">
        <w:rPr>
          <w:iCs/>
          <w:sz w:val="24"/>
          <w:szCs w:val="24"/>
        </w:rPr>
        <w:t xml:space="preserve"> году доля расходов составляет 14,9% в связи с сокращением объемов финансирования на реализацию ГП. </w:t>
      </w:r>
    </w:p>
    <w:p w:rsidR="000E7B48" w:rsidRPr="00FC34BD" w:rsidRDefault="000E7B48" w:rsidP="00FC34BD">
      <w:pPr>
        <w:ind w:firstLine="709"/>
        <w:rPr>
          <w:iCs/>
          <w:sz w:val="24"/>
          <w:szCs w:val="24"/>
        </w:rPr>
      </w:pPr>
      <w:r w:rsidRPr="00FC34BD">
        <w:rPr>
          <w:iCs/>
          <w:sz w:val="24"/>
          <w:szCs w:val="24"/>
        </w:rPr>
        <w:t>В рамках цели «</w:t>
      </w:r>
      <w:r w:rsidRPr="00FC34BD">
        <w:rPr>
          <w:sz w:val="24"/>
          <w:szCs w:val="24"/>
        </w:rPr>
        <w:t>Рациональное использование природного капитала Томской области, устойчивое развитие агропромышленного комплекса</w:t>
      </w:r>
      <w:r w:rsidRPr="00FC34BD">
        <w:rPr>
          <w:iCs/>
          <w:sz w:val="24"/>
          <w:szCs w:val="24"/>
        </w:rPr>
        <w:t>» (предусмотрена реализация трех программ) основная доля расходов в размере 88,3%, 87,8% и 87,8% в 2016-2018 годах соответственно приходится на ГП «Развитие сельского хозяйства и регулируемых рынков в Томской области».</w:t>
      </w:r>
    </w:p>
    <w:p w:rsidR="000E7B48" w:rsidRPr="00FC34BD" w:rsidRDefault="000E7B48" w:rsidP="00FC34BD">
      <w:pPr>
        <w:ind w:firstLine="709"/>
        <w:rPr>
          <w:iCs/>
          <w:sz w:val="24"/>
          <w:szCs w:val="24"/>
        </w:rPr>
      </w:pPr>
      <w:r w:rsidRPr="00FC34BD">
        <w:rPr>
          <w:iCs/>
          <w:sz w:val="24"/>
          <w:szCs w:val="24"/>
        </w:rPr>
        <w:t>Относительно равномерное распределение бюджетных ассигнований между плановыми периодами 2016-2018 годов отмечено по всем программам в рамках цели «Повышение уровня и качества жизни населения на всей территории Томской области, накопление человеческого капитала», при этом наибольший объем финансирования запланирован только по трем программам: ГП «Развитие здравоохранения в Томской области» с долей в 2016-2018 годах 25,4%, 26,4% и 25,7% соответственно, ГП «Развитие образования в Томской области» с долей в 2016-2018 годах 42,0%, 42,7% и 43,9% соответственно и ГП «Социальная поддержка населения Томской области» с долей в 2016-2018 годах 17,2%, 17,3% и 17,0% соответственно.</w:t>
      </w:r>
    </w:p>
    <w:p w:rsidR="000E7B48" w:rsidRPr="00FC34BD" w:rsidRDefault="000E7B48" w:rsidP="00FC34BD">
      <w:pPr>
        <w:ind w:firstLine="709"/>
        <w:rPr>
          <w:iCs/>
          <w:sz w:val="24"/>
          <w:szCs w:val="24"/>
        </w:rPr>
      </w:pPr>
      <w:r w:rsidRPr="00FC34BD">
        <w:rPr>
          <w:iCs/>
          <w:sz w:val="24"/>
          <w:szCs w:val="24"/>
        </w:rPr>
        <w:t>В рамках цели «Сбалансированное территориальное развитие за счет развития инфраструктуры в Томской области» (предусмотрена реализация трех программ) основная доля расходов в размере 84,1%, 98,8% и 98,8% в 2016-2018 годах соответственно приходится на ГП «Развитие транспортной системы в Томской области». В рамках цели «Эффективное управление регионом» (предусмотрена реализация четырех программ) основная доля расходов в размере 89,5%, 95,4% и 96,1% в 2016-2018 годах соответственно приходится на ГП «Эффективное управление региональными финансами, государственными закупками и совершенствование межбюджетных отношений в Томской области».</w:t>
      </w:r>
    </w:p>
    <w:p w:rsidR="000E7B48" w:rsidRPr="00FC34BD" w:rsidRDefault="000E7B48" w:rsidP="00FC34BD">
      <w:pPr>
        <w:ind w:firstLine="709"/>
        <w:rPr>
          <w:sz w:val="24"/>
          <w:szCs w:val="24"/>
        </w:rPr>
      </w:pPr>
      <w:r w:rsidRPr="00FC34BD">
        <w:rPr>
          <w:iCs/>
          <w:sz w:val="24"/>
          <w:szCs w:val="24"/>
        </w:rPr>
        <w:t xml:space="preserve">При сопоставлении запланированных законопроектом объемов бюджетных ассигнований на реализацию госпрограмм, с объемами средств, утвержденными </w:t>
      </w:r>
      <w:r w:rsidRPr="00FC34BD">
        <w:rPr>
          <w:sz w:val="24"/>
          <w:szCs w:val="24"/>
        </w:rPr>
        <w:t>государственными программами на 2016-2018 годы, отмечено изменение объемов финансирования в планируемом периоде по всем госпрограммам</w:t>
      </w:r>
      <w:r>
        <w:rPr>
          <w:sz w:val="24"/>
          <w:szCs w:val="24"/>
        </w:rPr>
        <w:t>,</w:t>
      </w:r>
      <w:r w:rsidRPr="00FC34BD">
        <w:rPr>
          <w:sz w:val="24"/>
          <w:szCs w:val="24"/>
        </w:rPr>
        <w:t xml:space="preserve"> за исключением ГП «Повышение </w:t>
      </w:r>
      <w:proofErr w:type="spellStart"/>
      <w:r w:rsidRPr="00FC34BD">
        <w:rPr>
          <w:sz w:val="24"/>
          <w:szCs w:val="24"/>
        </w:rPr>
        <w:t>энергоэффективности</w:t>
      </w:r>
      <w:proofErr w:type="spellEnd"/>
      <w:r w:rsidRPr="00FC34BD">
        <w:rPr>
          <w:sz w:val="24"/>
          <w:szCs w:val="24"/>
        </w:rPr>
        <w:t xml:space="preserve"> в Томской области», финансирование по которой за счет средств областного бюджета в 2017-2018 гг. не предусмотрено.</w:t>
      </w:r>
    </w:p>
    <w:p w:rsidR="000E7B48" w:rsidRPr="00FC34BD" w:rsidRDefault="000E7B48" w:rsidP="00FC34BD">
      <w:pPr>
        <w:ind w:firstLine="709"/>
        <w:rPr>
          <w:sz w:val="24"/>
          <w:szCs w:val="24"/>
        </w:rPr>
      </w:pPr>
      <w:r w:rsidRPr="00FC34BD">
        <w:rPr>
          <w:sz w:val="24"/>
          <w:szCs w:val="24"/>
        </w:rPr>
        <w:t>Так</w:t>
      </w:r>
      <w:r>
        <w:rPr>
          <w:sz w:val="24"/>
          <w:szCs w:val="24"/>
        </w:rPr>
        <w:t>,</w:t>
      </w:r>
      <w:r w:rsidRPr="00FC34BD">
        <w:rPr>
          <w:sz w:val="24"/>
          <w:szCs w:val="24"/>
        </w:rPr>
        <w:t xml:space="preserve"> значительное изменение объемов финансирования отмечено по следующим госпрограммам:</w:t>
      </w:r>
    </w:p>
    <w:p w:rsidR="000E7B48" w:rsidRPr="00FC34BD" w:rsidRDefault="000E7B48" w:rsidP="00FC34BD">
      <w:pPr>
        <w:ind w:firstLine="709"/>
        <w:rPr>
          <w:sz w:val="24"/>
          <w:szCs w:val="24"/>
        </w:rPr>
      </w:pPr>
      <w:r w:rsidRPr="00FC34BD">
        <w:rPr>
          <w:sz w:val="24"/>
          <w:szCs w:val="24"/>
        </w:rPr>
        <w:t xml:space="preserve">- по ГП «Улучшение инвестиционного климата и укрепление международных и межрегиональных связей Томской области» запланировано увеличение объема финансирования в 2016-2017 годах на 1 723 847,7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и 1 362 149,4 </w:t>
      </w:r>
      <w:proofErr w:type="spellStart"/>
      <w:r w:rsidRPr="00FC34BD">
        <w:rPr>
          <w:sz w:val="24"/>
          <w:szCs w:val="24"/>
        </w:rPr>
        <w:t>тыс.руб</w:t>
      </w:r>
      <w:proofErr w:type="spellEnd"/>
      <w:r w:rsidRPr="00FC34BD">
        <w:rPr>
          <w:sz w:val="24"/>
          <w:szCs w:val="24"/>
        </w:rPr>
        <w:t>. соответственно</w:t>
      </w:r>
      <w:r>
        <w:rPr>
          <w:sz w:val="24"/>
          <w:szCs w:val="24"/>
        </w:rPr>
        <w:t>,</w:t>
      </w:r>
      <w:r w:rsidRPr="00FC34BD">
        <w:rPr>
          <w:sz w:val="24"/>
          <w:szCs w:val="24"/>
        </w:rPr>
        <w:t xml:space="preserve"> и сокращение на 2 850,6 </w:t>
      </w:r>
      <w:proofErr w:type="spellStart"/>
      <w:r w:rsidRPr="00FC34BD">
        <w:rPr>
          <w:sz w:val="24"/>
          <w:szCs w:val="24"/>
        </w:rPr>
        <w:t>тыс.руб</w:t>
      </w:r>
      <w:proofErr w:type="spellEnd"/>
      <w:r w:rsidRPr="00FC34BD">
        <w:rPr>
          <w:sz w:val="24"/>
          <w:szCs w:val="24"/>
        </w:rPr>
        <w:t xml:space="preserve">. в 2018 году; </w:t>
      </w:r>
    </w:p>
    <w:p w:rsidR="000E7B48" w:rsidRPr="00FC34BD" w:rsidRDefault="000E7B48" w:rsidP="00FC34BD">
      <w:pPr>
        <w:ind w:firstLine="709"/>
        <w:rPr>
          <w:sz w:val="24"/>
          <w:szCs w:val="24"/>
        </w:rPr>
      </w:pPr>
      <w:r w:rsidRPr="00FC34BD">
        <w:rPr>
          <w:sz w:val="24"/>
          <w:szCs w:val="24"/>
        </w:rPr>
        <w:t xml:space="preserve">- по ГП «Развитие предпринимательства в Томской области» запланировано увеличение </w:t>
      </w:r>
      <w:r w:rsidRPr="00FC34BD">
        <w:rPr>
          <w:sz w:val="24"/>
          <w:szCs w:val="24"/>
        </w:rPr>
        <w:lastRenderedPageBreak/>
        <w:t xml:space="preserve">объема финансирования на 163 553,0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в 2016 году и ежегодное сокращение на 1 397,0 </w:t>
      </w:r>
      <w:proofErr w:type="spellStart"/>
      <w:r w:rsidRPr="00FC34BD">
        <w:rPr>
          <w:sz w:val="24"/>
          <w:szCs w:val="24"/>
        </w:rPr>
        <w:t>тыс.руб</w:t>
      </w:r>
      <w:proofErr w:type="spellEnd"/>
      <w:r w:rsidRPr="00FC34BD">
        <w:rPr>
          <w:sz w:val="24"/>
          <w:szCs w:val="24"/>
        </w:rPr>
        <w:t>. в 2017-2018 годах соответственно;</w:t>
      </w:r>
    </w:p>
    <w:p w:rsidR="000E7B48" w:rsidRPr="00FC34BD" w:rsidRDefault="000E7B48" w:rsidP="00FC34BD">
      <w:pPr>
        <w:ind w:firstLine="709"/>
        <w:rPr>
          <w:sz w:val="24"/>
          <w:szCs w:val="24"/>
        </w:rPr>
      </w:pPr>
      <w:r w:rsidRPr="00FC34BD">
        <w:rPr>
          <w:sz w:val="24"/>
          <w:szCs w:val="24"/>
        </w:rPr>
        <w:t xml:space="preserve">- по ГП «Развитие сельского хозяйства и регулируемых рынков в Томской области» запланировано увеличение объема финансирования на 255 351,7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в 2016 году и ежегодное сокращение на 70 338,1 </w:t>
      </w:r>
      <w:proofErr w:type="spellStart"/>
      <w:r w:rsidRPr="00FC34BD">
        <w:rPr>
          <w:sz w:val="24"/>
          <w:szCs w:val="24"/>
        </w:rPr>
        <w:t>тыс.руб</w:t>
      </w:r>
      <w:proofErr w:type="spellEnd"/>
      <w:r w:rsidRPr="00FC34BD">
        <w:rPr>
          <w:sz w:val="24"/>
          <w:szCs w:val="24"/>
        </w:rPr>
        <w:t>. в 2017-2018 годах соответственно;</w:t>
      </w:r>
    </w:p>
    <w:p w:rsidR="000E7B48" w:rsidRPr="00FC34BD" w:rsidRDefault="000E7B48" w:rsidP="00FC34BD">
      <w:pPr>
        <w:ind w:firstLine="709"/>
        <w:rPr>
          <w:sz w:val="24"/>
          <w:szCs w:val="24"/>
        </w:rPr>
      </w:pPr>
      <w:r w:rsidRPr="00FC34BD">
        <w:rPr>
          <w:sz w:val="24"/>
          <w:szCs w:val="24"/>
        </w:rPr>
        <w:t xml:space="preserve">- по ГП «Развитие транспортной системы в Томской области» запланировано ежегодное увеличение расходов на 216 487,2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191 647,7 </w:t>
      </w:r>
      <w:proofErr w:type="spellStart"/>
      <w:r w:rsidRPr="00FC34BD">
        <w:rPr>
          <w:sz w:val="24"/>
          <w:szCs w:val="24"/>
        </w:rPr>
        <w:t>тыс.руб</w:t>
      </w:r>
      <w:proofErr w:type="spellEnd"/>
      <w:r w:rsidRPr="00FC34BD">
        <w:rPr>
          <w:sz w:val="24"/>
          <w:szCs w:val="24"/>
        </w:rPr>
        <w:t xml:space="preserve">. и на 316 298,9 </w:t>
      </w:r>
      <w:proofErr w:type="spellStart"/>
      <w:r w:rsidRPr="00FC34BD">
        <w:rPr>
          <w:sz w:val="24"/>
          <w:szCs w:val="24"/>
        </w:rPr>
        <w:t>тыс.руб</w:t>
      </w:r>
      <w:proofErr w:type="spellEnd"/>
      <w:r w:rsidRPr="00FC34BD">
        <w:rPr>
          <w:sz w:val="24"/>
          <w:szCs w:val="24"/>
        </w:rPr>
        <w:t>.  в 2016-2018 годах соответственно;</w:t>
      </w:r>
    </w:p>
    <w:p w:rsidR="000E7B48" w:rsidRPr="00FC34BD" w:rsidRDefault="000E7B48" w:rsidP="00FC34BD">
      <w:pPr>
        <w:ind w:firstLine="709"/>
        <w:rPr>
          <w:sz w:val="24"/>
          <w:szCs w:val="24"/>
        </w:rPr>
      </w:pPr>
      <w:r w:rsidRPr="00FC34BD">
        <w:rPr>
          <w:sz w:val="24"/>
          <w:szCs w:val="24"/>
        </w:rPr>
        <w:t xml:space="preserve">- по ГП «Развитие коммунальной и коммуникационной инфраструктуры в Томской области» запланировано увеличение расходов на 209 969,8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в 2016 году и ежегодное сокращение на 1 961,3 </w:t>
      </w:r>
      <w:proofErr w:type="spellStart"/>
      <w:r w:rsidRPr="00FC34BD">
        <w:rPr>
          <w:sz w:val="24"/>
          <w:szCs w:val="24"/>
        </w:rPr>
        <w:t>тыс.руб</w:t>
      </w:r>
      <w:proofErr w:type="spellEnd"/>
      <w:r w:rsidRPr="00FC34BD">
        <w:rPr>
          <w:sz w:val="24"/>
          <w:szCs w:val="24"/>
        </w:rPr>
        <w:t>. в 2017-2018 годах соответственно;</w:t>
      </w:r>
    </w:p>
    <w:p w:rsidR="000E7B48" w:rsidRPr="00FC34BD" w:rsidRDefault="000E7B48" w:rsidP="00FC34BD">
      <w:pPr>
        <w:ind w:firstLine="709"/>
        <w:rPr>
          <w:sz w:val="24"/>
          <w:szCs w:val="24"/>
        </w:rPr>
      </w:pPr>
      <w:r w:rsidRPr="00FC34BD">
        <w:rPr>
          <w:sz w:val="24"/>
          <w:szCs w:val="24"/>
        </w:rPr>
        <w:t xml:space="preserve">- по ГП «Повышение </w:t>
      </w:r>
      <w:proofErr w:type="spellStart"/>
      <w:r w:rsidRPr="00FC34BD">
        <w:rPr>
          <w:sz w:val="24"/>
          <w:szCs w:val="24"/>
        </w:rPr>
        <w:t>энергоэффективности</w:t>
      </w:r>
      <w:proofErr w:type="spellEnd"/>
      <w:r w:rsidRPr="00FC34BD">
        <w:rPr>
          <w:sz w:val="24"/>
          <w:szCs w:val="24"/>
        </w:rPr>
        <w:t xml:space="preserve"> в Томской области» запланировано увеличение расходов на 387 420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в 2016 году при отсутствии финансирования из областного бюджета в 2017-2018 годах соответственно;</w:t>
      </w:r>
    </w:p>
    <w:p w:rsidR="000E7B48" w:rsidRPr="00FC34BD" w:rsidRDefault="000E7B48" w:rsidP="00FC34BD">
      <w:pPr>
        <w:ind w:firstLine="709"/>
        <w:rPr>
          <w:sz w:val="24"/>
          <w:szCs w:val="24"/>
        </w:rPr>
      </w:pPr>
      <w:r w:rsidRPr="00FC34BD">
        <w:rPr>
          <w:sz w:val="24"/>
          <w:szCs w:val="24"/>
        </w:rPr>
        <w:t xml:space="preserve">- по ГП «Эффективное управление региональными финансами, государственными закупками и совершенствование межбюджетных отношений в Томской области» на 2016 год запланировано сокращение расходов на 1 406 231,2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и наибольшее увеличение объемов финансирования на 3 282 466,4 </w:t>
      </w:r>
      <w:proofErr w:type="spellStart"/>
      <w:r w:rsidRPr="00FC34BD">
        <w:rPr>
          <w:sz w:val="24"/>
          <w:szCs w:val="24"/>
        </w:rPr>
        <w:t>тыс.руб</w:t>
      </w:r>
      <w:proofErr w:type="spellEnd"/>
      <w:r w:rsidRPr="00FC34BD">
        <w:rPr>
          <w:sz w:val="24"/>
          <w:szCs w:val="24"/>
        </w:rPr>
        <w:t xml:space="preserve">. и на 5 798 162,1 </w:t>
      </w:r>
      <w:proofErr w:type="spellStart"/>
      <w:r w:rsidRPr="00FC34BD">
        <w:rPr>
          <w:sz w:val="24"/>
          <w:szCs w:val="24"/>
        </w:rPr>
        <w:t>тыс.руб</w:t>
      </w:r>
      <w:proofErr w:type="spellEnd"/>
      <w:r w:rsidRPr="00FC34BD">
        <w:rPr>
          <w:sz w:val="24"/>
          <w:szCs w:val="24"/>
        </w:rPr>
        <w:t>.  в 2017-2018 годах соответственно.</w:t>
      </w:r>
    </w:p>
    <w:p w:rsidR="000E7B48" w:rsidRPr="00FC34BD" w:rsidRDefault="000E7B48" w:rsidP="00FC34BD">
      <w:pPr>
        <w:ind w:firstLine="709"/>
        <w:rPr>
          <w:sz w:val="24"/>
          <w:szCs w:val="24"/>
        </w:rPr>
      </w:pPr>
      <w:proofErr w:type="gramStart"/>
      <w:r w:rsidRPr="00FC34BD">
        <w:rPr>
          <w:sz w:val="24"/>
          <w:szCs w:val="24"/>
        </w:rPr>
        <w:t xml:space="preserve">Следует отметить, что </w:t>
      </w:r>
      <w:r w:rsidRPr="00460BC7">
        <w:rPr>
          <w:b/>
          <w:sz w:val="24"/>
          <w:szCs w:val="24"/>
        </w:rPr>
        <w:t>в сравнении</w:t>
      </w:r>
      <w:r w:rsidRPr="00460BC7">
        <w:rPr>
          <w:b/>
          <w:iCs/>
          <w:sz w:val="24"/>
          <w:szCs w:val="24"/>
        </w:rPr>
        <w:t xml:space="preserve"> с объемами средств на реализацию госпрограмм</w:t>
      </w:r>
      <w:r w:rsidRPr="00460BC7">
        <w:rPr>
          <w:b/>
          <w:sz w:val="24"/>
          <w:szCs w:val="24"/>
        </w:rPr>
        <w:t xml:space="preserve"> в 2016-2018 годах</w:t>
      </w:r>
      <w:r w:rsidRPr="00460BC7">
        <w:rPr>
          <w:b/>
          <w:iCs/>
          <w:sz w:val="24"/>
          <w:szCs w:val="24"/>
        </w:rPr>
        <w:t>, утвержденных соответствующими постановлениями Администрации Томской области</w:t>
      </w:r>
      <w:r w:rsidRPr="00460BC7">
        <w:rPr>
          <w:b/>
          <w:sz w:val="24"/>
          <w:szCs w:val="24"/>
        </w:rPr>
        <w:t xml:space="preserve">, законопроектом запланировано сокращение объемов финансирования практически всех программ социальной направленности, реализуемых в рамках стратегической цели «Повышение уровня и качества жизни населения на всей территории Томской области, накопление человеческого капитала» </w:t>
      </w:r>
      <w:r w:rsidRPr="00FC34BD">
        <w:rPr>
          <w:sz w:val="24"/>
          <w:szCs w:val="24"/>
        </w:rPr>
        <w:t>(всего девять программ), за исключением ГП «Обеспечение безопасности населения  Томской области</w:t>
      </w:r>
      <w:proofErr w:type="gramEnd"/>
      <w:r w:rsidRPr="00FC34BD">
        <w:rPr>
          <w:sz w:val="24"/>
          <w:szCs w:val="24"/>
        </w:rPr>
        <w:t xml:space="preserve">», по которой запланировано ежегодное увеличение расходов на 93 382,7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47 508,9 </w:t>
      </w:r>
      <w:proofErr w:type="spellStart"/>
      <w:r w:rsidRPr="00FC34BD">
        <w:rPr>
          <w:sz w:val="24"/>
          <w:szCs w:val="24"/>
        </w:rPr>
        <w:t>тыс.руб</w:t>
      </w:r>
      <w:proofErr w:type="spellEnd"/>
      <w:r w:rsidRPr="00FC34BD">
        <w:rPr>
          <w:sz w:val="24"/>
          <w:szCs w:val="24"/>
        </w:rPr>
        <w:t xml:space="preserve">. и на 47 736,9 </w:t>
      </w:r>
      <w:proofErr w:type="spellStart"/>
      <w:r w:rsidRPr="00FC34BD">
        <w:rPr>
          <w:sz w:val="24"/>
          <w:szCs w:val="24"/>
        </w:rPr>
        <w:t>тыс.руб</w:t>
      </w:r>
      <w:proofErr w:type="spellEnd"/>
      <w:r w:rsidRPr="00FC34BD">
        <w:rPr>
          <w:sz w:val="24"/>
          <w:szCs w:val="24"/>
        </w:rPr>
        <w:t xml:space="preserve">.  в 2016-2018 годах соответственно. </w:t>
      </w:r>
    </w:p>
    <w:p w:rsidR="000E7B48" w:rsidRPr="00FC34BD" w:rsidRDefault="000E7B48" w:rsidP="00FC34BD">
      <w:pPr>
        <w:ind w:firstLine="709"/>
        <w:rPr>
          <w:sz w:val="24"/>
          <w:szCs w:val="24"/>
        </w:rPr>
      </w:pPr>
      <w:r w:rsidRPr="00FC34BD">
        <w:rPr>
          <w:sz w:val="24"/>
          <w:szCs w:val="24"/>
        </w:rPr>
        <w:t>Так</w:t>
      </w:r>
      <w:r>
        <w:rPr>
          <w:sz w:val="24"/>
          <w:szCs w:val="24"/>
        </w:rPr>
        <w:t>,</w:t>
      </w:r>
      <w:r w:rsidRPr="00FC34BD">
        <w:rPr>
          <w:sz w:val="24"/>
          <w:szCs w:val="24"/>
        </w:rPr>
        <w:t xml:space="preserve"> по ГП «Развитие здравоохранения в Томской области» ежегодно запланировано значительное сокращение расходов</w:t>
      </w:r>
      <w:r>
        <w:rPr>
          <w:sz w:val="24"/>
          <w:szCs w:val="24"/>
        </w:rPr>
        <w:t>:</w:t>
      </w:r>
      <w:r w:rsidRPr="00FC34BD">
        <w:rPr>
          <w:sz w:val="24"/>
          <w:szCs w:val="24"/>
        </w:rPr>
        <w:t xml:space="preserve"> на 188 203,2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1 149 706,1 </w:t>
      </w:r>
      <w:proofErr w:type="spellStart"/>
      <w:r w:rsidRPr="00FC34BD">
        <w:rPr>
          <w:sz w:val="24"/>
          <w:szCs w:val="24"/>
        </w:rPr>
        <w:t>тыс.руб</w:t>
      </w:r>
      <w:proofErr w:type="spellEnd"/>
      <w:r w:rsidRPr="00FC34BD">
        <w:rPr>
          <w:sz w:val="24"/>
          <w:szCs w:val="24"/>
        </w:rPr>
        <w:t xml:space="preserve">. и на 1 161 389,8 </w:t>
      </w:r>
      <w:proofErr w:type="spellStart"/>
      <w:r w:rsidRPr="00FC34BD">
        <w:rPr>
          <w:sz w:val="24"/>
          <w:szCs w:val="24"/>
        </w:rPr>
        <w:t>тыс.руб</w:t>
      </w:r>
      <w:proofErr w:type="spellEnd"/>
      <w:r w:rsidRPr="00FC34BD">
        <w:rPr>
          <w:sz w:val="24"/>
          <w:szCs w:val="24"/>
        </w:rPr>
        <w:t xml:space="preserve">.  в 2016-2018 годах соответственно. </w:t>
      </w:r>
    </w:p>
    <w:p w:rsidR="000E7B48" w:rsidRPr="00FC34BD" w:rsidRDefault="000E7B48" w:rsidP="00FC34BD">
      <w:pPr>
        <w:ind w:firstLine="709"/>
        <w:rPr>
          <w:sz w:val="24"/>
          <w:szCs w:val="24"/>
        </w:rPr>
      </w:pPr>
      <w:r w:rsidRPr="00FC34BD">
        <w:rPr>
          <w:sz w:val="24"/>
          <w:szCs w:val="24"/>
        </w:rPr>
        <w:t>По ГП «Развитие культуры и туризма в Томской области» также запланировано значительное ежегодное сокращение расходов</w:t>
      </w:r>
      <w:r>
        <w:rPr>
          <w:sz w:val="24"/>
          <w:szCs w:val="24"/>
        </w:rPr>
        <w:t>:</w:t>
      </w:r>
      <w:r w:rsidRPr="00FC34BD">
        <w:rPr>
          <w:sz w:val="24"/>
          <w:szCs w:val="24"/>
        </w:rPr>
        <w:t xml:space="preserve"> на 439 749,7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1 168 235,0 </w:t>
      </w:r>
      <w:proofErr w:type="spellStart"/>
      <w:r w:rsidRPr="00FC34BD">
        <w:rPr>
          <w:sz w:val="24"/>
          <w:szCs w:val="24"/>
        </w:rPr>
        <w:t>тыс.руб</w:t>
      </w:r>
      <w:proofErr w:type="spellEnd"/>
      <w:r w:rsidRPr="00FC34BD">
        <w:rPr>
          <w:sz w:val="24"/>
          <w:szCs w:val="24"/>
        </w:rPr>
        <w:t xml:space="preserve">. и на 1 224 665,1 </w:t>
      </w:r>
      <w:proofErr w:type="spellStart"/>
      <w:r w:rsidRPr="00FC34BD">
        <w:rPr>
          <w:sz w:val="24"/>
          <w:szCs w:val="24"/>
        </w:rPr>
        <w:t>тыс.руб</w:t>
      </w:r>
      <w:proofErr w:type="spellEnd"/>
      <w:r w:rsidRPr="00FC34BD">
        <w:rPr>
          <w:sz w:val="24"/>
          <w:szCs w:val="24"/>
        </w:rPr>
        <w:t xml:space="preserve">.  в 2016-2018 годах соответственно. </w:t>
      </w:r>
    </w:p>
    <w:p w:rsidR="000E7B48" w:rsidRPr="00FC34BD" w:rsidRDefault="000E7B48" w:rsidP="00FC34BD">
      <w:pPr>
        <w:ind w:firstLine="709"/>
        <w:rPr>
          <w:sz w:val="24"/>
          <w:szCs w:val="24"/>
        </w:rPr>
      </w:pPr>
      <w:r w:rsidRPr="00FC34BD">
        <w:rPr>
          <w:sz w:val="24"/>
          <w:szCs w:val="24"/>
        </w:rPr>
        <w:t xml:space="preserve">По ГП «Социальная поддержка населения Томской области» запланировано увеличение объема финансирования на 393 574,3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в 2016 году и сокращение на 345 339,2 </w:t>
      </w:r>
      <w:proofErr w:type="spellStart"/>
      <w:r w:rsidRPr="00FC34BD">
        <w:rPr>
          <w:sz w:val="24"/>
          <w:szCs w:val="24"/>
        </w:rPr>
        <w:t>тыс.руб</w:t>
      </w:r>
      <w:proofErr w:type="spellEnd"/>
      <w:r w:rsidRPr="00FC34BD">
        <w:rPr>
          <w:sz w:val="24"/>
          <w:szCs w:val="24"/>
        </w:rPr>
        <w:t xml:space="preserve">. и 345 365,4 </w:t>
      </w:r>
      <w:proofErr w:type="spellStart"/>
      <w:r w:rsidRPr="00FC34BD">
        <w:rPr>
          <w:sz w:val="24"/>
          <w:szCs w:val="24"/>
        </w:rPr>
        <w:t>тыс.руб</w:t>
      </w:r>
      <w:proofErr w:type="spellEnd"/>
      <w:r w:rsidRPr="00FC34BD">
        <w:rPr>
          <w:sz w:val="24"/>
          <w:szCs w:val="24"/>
        </w:rPr>
        <w:t xml:space="preserve">. в 2017-2018 годах соответственно. </w:t>
      </w:r>
    </w:p>
    <w:p w:rsidR="000E7B48" w:rsidRPr="00FC34BD" w:rsidRDefault="000E7B48" w:rsidP="00FC34BD">
      <w:pPr>
        <w:ind w:firstLine="709"/>
        <w:rPr>
          <w:sz w:val="24"/>
          <w:szCs w:val="24"/>
        </w:rPr>
      </w:pPr>
      <w:r w:rsidRPr="00FC34BD">
        <w:rPr>
          <w:sz w:val="24"/>
          <w:szCs w:val="24"/>
        </w:rPr>
        <w:t xml:space="preserve">По ГП «Обеспечение доступности жилья и улучшение качества жилищных условий населения Томской области» также запланировано увеличение объема финансирования на 765 827,5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в 2016 году и сокращение на 4 579,0 </w:t>
      </w:r>
      <w:proofErr w:type="spellStart"/>
      <w:r w:rsidRPr="00FC34BD">
        <w:rPr>
          <w:sz w:val="24"/>
          <w:szCs w:val="24"/>
        </w:rPr>
        <w:t>тыс.руб</w:t>
      </w:r>
      <w:proofErr w:type="spellEnd"/>
      <w:r w:rsidRPr="00FC34BD">
        <w:rPr>
          <w:sz w:val="24"/>
          <w:szCs w:val="24"/>
        </w:rPr>
        <w:t xml:space="preserve">. и 297 588,5 </w:t>
      </w:r>
      <w:proofErr w:type="spellStart"/>
      <w:r w:rsidRPr="00FC34BD">
        <w:rPr>
          <w:sz w:val="24"/>
          <w:szCs w:val="24"/>
        </w:rPr>
        <w:t>тыс.руб</w:t>
      </w:r>
      <w:proofErr w:type="spellEnd"/>
      <w:r w:rsidRPr="00FC34BD">
        <w:rPr>
          <w:sz w:val="24"/>
          <w:szCs w:val="24"/>
        </w:rPr>
        <w:t>. в 2017-2018 годах соответственно.</w:t>
      </w:r>
    </w:p>
    <w:p w:rsidR="000E7B48" w:rsidRPr="00FC34BD" w:rsidRDefault="000E7B48" w:rsidP="00FC34BD">
      <w:pPr>
        <w:ind w:firstLine="709"/>
        <w:rPr>
          <w:sz w:val="24"/>
          <w:szCs w:val="24"/>
        </w:rPr>
      </w:pPr>
      <w:r w:rsidRPr="00FC34BD">
        <w:rPr>
          <w:sz w:val="24"/>
          <w:szCs w:val="24"/>
        </w:rPr>
        <w:t xml:space="preserve">Общий объем недофинансирования программ в соответствии с законопроектом в рамках указанной стратегической цели составляет 5 309 058,6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xml:space="preserve">. и 4 600 742,8 </w:t>
      </w:r>
      <w:proofErr w:type="spellStart"/>
      <w:r w:rsidRPr="00FC34BD">
        <w:rPr>
          <w:sz w:val="24"/>
          <w:szCs w:val="24"/>
        </w:rPr>
        <w:t>тыс.руб</w:t>
      </w:r>
      <w:proofErr w:type="spellEnd"/>
      <w:r w:rsidRPr="00FC34BD">
        <w:rPr>
          <w:sz w:val="24"/>
          <w:szCs w:val="24"/>
        </w:rPr>
        <w:t xml:space="preserve">. в 2017-2018 годах соответственно, что соизмеримо с увеличением объемов бюджетных ассигнований на реализацию ГП «Эффективное управление региональными финансами, государственными закупками и совершенствование межбюджетных отношений в Томской области» (на 3 282 466,4 </w:t>
      </w:r>
      <w:proofErr w:type="spellStart"/>
      <w:r w:rsidRPr="00FC34BD">
        <w:rPr>
          <w:sz w:val="24"/>
          <w:szCs w:val="24"/>
        </w:rPr>
        <w:t>тыс.руб</w:t>
      </w:r>
      <w:proofErr w:type="spellEnd"/>
      <w:r w:rsidRPr="00FC34BD">
        <w:rPr>
          <w:sz w:val="24"/>
          <w:szCs w:val="24"/>
        </w:rPr>
        <w:t xml:space="preserve">. и 5 798 162,1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 в 2017-2018 годах соответственно).</w:t>
      </w:r>
    </w:p>
    <w:p w:rsidR="000E7B48" w:rsidRPr="00FC34BD" w:rsidRDefault="000E7B48" w:rsidP="00FC34BD">
      <w:pPr>
        <w:ind w:firstLine="709"/>
        <w:rPr>
          <w:sz w:val="24"/>
          <w:szCs w:val="24"/>
        </w:rPr>
      </w:pPr>
      <w:proofErr w:type="gramStart"/>
      <w:r w:rsidRPr="00FC34BD">
        <w:rPr>
          <w:sz w:val="24"/>
          <w:szCs w:val="24"/>
        </w:rPr>
        <w:t>В целом, представленный в программном формате законопроект содержит структурные изменения расходов областного бюджета в части перераспределения бюджетных ресурсов от программ, направленных на реализацию стратегических целей в социальной сфере и отчасти в сфере использования природного капитала, агропромышленном комплексе и инновационной сфере</w:t>
      </w:r>
      <w:r>
        <w:rPr>
          <w:sz w:val="24"/>
          <w:szCs w:val="24"/>
        </w:rPr>
        <w:t xml:space="preserve">, </w:t>
      </w:r>
      <w:r w:rsidRPr="00FC34BD">
        <w:rPr>
          <w:sz w:val="24"/>
          <w:szCs w:val="24"/>
        </w:rPr>
        <w:t xml:space="preserve"> к государственному сектору управления регионом, что создает определенные риски для </w:t>
      </w:r>
      <w:r w:rsidRPr="00FC34BD">
        <w:rPr>
          <w:sz w:val="24"/>
          <w:szCs w:val="24"/>
        </w:rPr>
        <w:lastRenderedPageBreak/>
        <w:t>решения задач их развития и достижения основной цели бюджетной политики</w:t>
      </w:r>
      <w:proofErr w:type="gramEnd"/>
      <w:r w:rsidRPr="00FC34BD">
        <w:rPr>
          <w:sz w:val="24"/>
          <w:szCs w:val="24"/>
        </w:rPr>
        <w:t xml:space="preserve"> Томской области на 2016-2018 годы по обеспечению устойчивости региональной финансовой системы.</w:t>
      </w:r>
    </w:p>
    <w:p w:rsidR="000E7B48" w:rsidRDefault="000E7B48" w:rsidP="004160EC">
      <w:pPr>
        <w:pStyle w:val="ConsPlusNormal"/>
        <w:ind w:firstLine="709"/>
        <w:jc w:val="both"/>
        <w:rPr>
          <w:rFonts w:ascii="Times New Roman" w:hAnsi="Times New Roman" w:cs="Times New Roman"/>
          <w:iCs/>
          <w:sz w:val="24"/>
          <w:szCs w:val="24"/>
        </w:rPr>
      </w:pPr>
      <w:r w:rsidRPr="00FC34BD">
        <w:rPr>
          <w:rFonts w:ascii="Times New Roman" w:hAnsi="Times New Roman" w:cs="Times New Roman"/>
          <w:sz w:val="24"/>
          <w:szCs w:val="24"/>
        </w:rPr>
        <w:t xml:space="preserve">Вместе с материалами к законопроекту представлен отчет о реализации государственных программ Томской области за I полугодие 2015 года, подготовленный Департаментом экономики. Отчет содержит информацию об исполнении государственных программ за </w:t>
      </w:r>
      <w:r w:rsidRPr="00FC34BD">
        <w:rPr>
          <w:rFonts w:ascii="Times New Roman" w:hAnsi="Times New Roman" w:cs="Times New Roman"/>
          <w:sz w:val="24"/>
          <w:szCs w:val="24"/>
          <w:lang w:val="en-US"/>
        </w:rPr>
        <w:t>I</w:t>
      </w:r>
      <w:r w:rsidRPr="00FC34BD">
        <w:rPr>
          <w:rFonts w:ascii="Times New Roman" w:hAnsi="Times New Roman" w:cs="Times New Roman"/>
          <w:sz w:val="24"/>
          <w:szCs w:val="24"/>
        </w:rPr>
        <w:t xml:space="preserve"> полугодие 2015 года, в соответствии с которой в Томской области осуществляется финансирование 23-х государственных программ, направленных на решение приоритетных задач Томской области. Под приоритетными задачами в контексте данной информации понимаются цели и задачи, определенные Стратегией </w:t>
      </w:r>
      <w:r w:rsidRPr="00FC34BD">
        <w:rPr>
          <w:rFonts w:ascii="Times New Roman" w:hAnsi="Times New Roman" w:cs="Times New Roman"/>
          <w:iCs/>
          <w:sz w:val="24"/>
          <w:szCs w:val="24"/>
        </w:rPr>
        <w:t xml:space="preserve">социально-экономического развития Томской области. </w:t>
      </w:r>
    </w:p>
    <w:p w:rsidR="004160EC" w:rsidRPr="004160EC" w:rsidRDefault="004160EC" w:rsidP="004160EC">
      <w:pPr>
        <w:pStyle w:val="ConsPlusNormal"/>
        <w:ind w:firstLine="709"/>
        <w:jc w:val="both"/>
        <w:rPr>
          <w:rFonts w:ascii="Times New Roman" w:hAnsi="Times New Roman" w:cs="Times New Roman"/>
          <w:i/>
          <w:iCs/>
          <w:sz w:val="24"/>
          <w:szCs w:val="24"/>
        </w:rPr>
      </w:pPr>
      <w:r w:rsidRPr="004160EC">
        <w:rPr>
          <w:rFonts w:ascii="Lucida Grande" w:hAnsi="Lucida Grande"/>
          <w:color w:val="000000"/>
          <w:sz w:val="24"/>
          <w:szCs w:val="24"/>
          <w:shd w:val="clear" w:color="auto" w:fill="FFFFFF"/>
        </w:rPr>
        <w:t>В связи с тем, что в отчете Департамента экономики отсутствует увязка реализации госпрограмм с целями и задачами, предусмотренными Стратегией, предлагаем отражать в отчетах результаты использования бюджетных средств на достижение (</w:t>
      </w:r>
      <w:proofErr w:type="spellStart"/>
      <w:r w:rsidRPr="004160EC">
        <w:rPr>
          <w:rFonts w:ascii="Lucida Grande" w:hAnsi="Lucida Grande"/>
          <w:color w:val="000000"/>
          <w:sz w:val="24"/>
          <w:szCs w:val="24"/>
          <w:shd w:val="clear" w:color="auto" w:fill="FFFFFF"/>
        </w:rPr>
        <w:t>недостижение</w:t>
      </w:r>
      <w:proofErr w:type="spellEnd"/>
      <w:r w:rsidRPr="004160EC">
        <w:rPr>
          <w:rFonts w:ascii="Lucida Grande" w:hAnsi="Lucida Grande"/>
          <w:color w:val="000000"/>
          <w:sz w:val="24"/>
          <w:szCs w:val="24"/>
          <w:shd w:val="clear" w:color="auto" w:fill="FFFFFF"/>
        </w:rPr>
        <w:t>) показателей государственных программ в увязке с приоритетными целями социально-экономического развития Томской области, определенными Стратегией.</w:t>
      </w:r>
    </w:p>
    <w:p w:rsidR="000E7B48" w:rsidRPr="00FC34BD" w:rsidRDefault="000E7B48" w:rsidP="00FC34BD">
      <w:pPr>
        <w:pStyle w:val="ConsPlusNormal"/>
        <w:ind w:firstLine="709"/>
        <w:jc w:val="both"/>
        <w:rPr>
          <w:rFonts w:ascii="Times New Roman" w:hAnsi="Times New Roman" w:cs="Times New Roman"/>
          <w:sz w:val="24"/>
          <w:szCs w:val="24"/>
        </w:rPr>
      </w:pPr>
      <w:proofErr w:type="gramStart"/>
      <w:r w:rsidRPr="00FC34BD">
        <w:rPr>
          <w:rFonts w:ascii="Times New Roman" w:hAnsi="Times New Roman" w:cs="Times New Roman"/>
          <w:iCs/>
          <w:sz w:val="24"/>
          <w:szCs w:val="24"/>
        </w:rPr>
        <w:t xml:space="preserve">В соответствии со статьей 8 Закона о стратегическом планировании в Томской области </w:t>
      </w:r>
      <w:r w:rsidRPr="00FC34BD">
        <w:rPr>
          <w:rFonts w:ascii="Times New Roman" w:hAnsi="Times New Roman" w:cs="Times New Roman"/>
          <w:sz w:val="24"/>
          <w:szCs w:val="24"/>
        </w:rPr>
        <w:t>Стратегия социально-экономического развития должна содержать информацию о государственных программах Томской области, утверждаемых в целях ее реализации</w:t>
      </w:r>
      <w:r w:rsidRPr="00FC34BD">
        <w:rPr>
          <w:rFonts w:ascii="Times New Roman" w:hAnsi="Times New Roman" w:cs="Times New Roman"/>
          <w:iCs/>
          <w:sz w:val="24"/>
          <w:szCs w:val="24"/>
        </w:rPr>
        <w:t xml:space="preserve"> и </w:t>
      </w:r>
      <w:r w:rsidRPr="00FC34BD">
        <w:rPr>
          <w:rFonts w:ascii="Times New Roman" w:hAnsi="Times New Roman" w:cs="Times New Roman"/>
          <w:sz w:val="24"/>
          <w:szCs w:val="24"/>
        </w:rPr>
        <w:t>являться основой для разработки государственных программ (наряду с планом мероприятий по реализации стратегии социально-экономического развития и схемой территориального планирования, которые в Томской области не утверждены).</w:t>
      </w:r>
      <w:proofErr w:type="gramEnd"/>
      <w:r w:rsidRPr="00FC34BD">
        <w:rPr>
          <w:rFonts w:ascii="Times New Roman" w:hAnsi="Times New Roman" w:cs="Times New Roman"/>
          <w:sz w:val="24"/>
          <w:szCs w:val="24"/>
        </w:rPr>
        <w:t xml:space="preserve"> Однако фактически Стратегия СЭР до 2030 года была разработана и утверждена в рамках уже действующих госпрограмм.</w:t>
      </w:r>
    </w:p>
    <w:p w:rsidR="000E7B48" w:rsidRPr="00FC34BD" w:rsidRDefault="000E7B48" w:rsidP="00FC34BD">
      <w:pPr>
        <w:ind w:firstLine="709"/>
        <w:rPr>
          <w:sz w:val="24"/>
          <w:szCs w:val="24"/>
        </w:rPr>
      </w:pPr>
      <w:proofErr w:type="gramStart"/>
      <w:r w:rsidRPr="00FC34BD">
        <w:rPr>
          <w:sz w:val="24"/>
          <w:szCs w:val="24"/>
        </w:rPr>
        <w:t>Контрольно-счетной палатой на основе ежеквартальных отчетов о реализации ГП, предоставленных ответственными исполнителями по форме № 1 приложения № 5 к Порядку</w:t>
      </w:r>
      <w:r w:rsidRPr="00FC34BD">
        <w:rPr>
          <w:iCs/>
          <w:sz w:val="24"/>
          <w:szCs w:val="24"/>
        </w:rPr>
        <w:t xml:space="preserve"> принятия решений о разработке государственных программ Томской области, их формирования и реализации, утвержденному постановлением Администрации от 03.04.2014 № 119а (далее - Порядок)</w:t>
      </w:r>
      <w:r w:rsidRPr="00FC34BD">
        <w:rPr>
          <w:sz w:val="24"/>
          <w:szCs w:val="24"/>
        </w:rPr>
        <w:t xml:space="preserve"> проведен анализ реализации основных мероприятий, ведомственных целевых программ, подпрограмм за первое полугодие 2015 года. </w:t>
      </w:r>
      <w:proofErr w:type="gramEnd"/>
    </w:p>
    <w:p w:rsidR="000E7B48" w:rsidRPr="00FC34BD" w:rsidRDefault="000E7B48" w:rsidP="00FC34BD">
      <w:pPr>
        <w:ind w:firstLine="709"/>
        <w:rPr>
          <w:sz w:val="24"/>
          <w:szCs w:val="24"/>
        </w:rPr>
      </w:pPr>
      <w:r w:rsidRPr="00FC34BD">
        <w:rPr>
          <w:sz w:val="24"/>
          <w:szCs w:val="24"/>
        </w:rPr>
        <w:t>В соответствии с отчетными данными ответственных исполнителей</w:t>
      </w:r>
      <w:r>
        <w:rPr>
          <w:sz w:val="24"/>
          <w:szCs w:val="24"/>
        </w:rPr>
        <w:t xml:space="preserve">, </w:t>
      </w:r>
      <w:r w:rsidRPr="00FC34BD">
        <w:rPr>
          <w:sz w:val="24"/>
          <w:szCs w:val="24"/>
        </w:rPr>
        <w:t>объем средств, утвержденный государственными программами на 01.07.2015 за счет всех источников</w:t>
      </w:r>
      <w:r>
        <w:rPr>
          <w:sz w:val="24"/>
          <w:szCs w:val="24"/>
        </w:rPr>
        <w:t xml:space="preserve">, составил 73 774 951,3 </w:t>
      </w:r>
      <w:proofErr w:type="spellStart"/>
      <w:r>
        <w:rPr>
          <w:sz w:val="24"/>
          <w:szCs w:val="24"/>
        </w:rPr>
        <w:t>тыс</w:t>
      </w:r>
      <w:proofErr w:type="gramStart"/>
      <w:r>
        <w:rPr>
          <w:sz w:val="24"/>
          <w:szCs w:val="24"/>
        </w:rPr>
        <w:t>.</w:t>
      </w:r>
      <w:r w:rsidRPr="00FC34BD">
        <w:rPr>
          <w:sz w:val="24"/>
          <w:szCs w:val="24"/>
        </w:rPr>
        <w:t>р</w:t>
      </w:r>
      <w:proofErr w:type="gramEnd"/>
      <w:r w:rsidRPr="00FC34BD">
        <w:rPr>
          <w:sz w:val="24"/>
          <w:szCs w:val="24"/>
        </w:rPr>
        <w:t>уб</w:t>
      </w:r>
      <w:proofErr w:type="spellEnd"/>
      <w:r w:rsidRPr="00FC34BD">
        <w:rPr>
          <w:sz w:val="24"/>
          <w:szCs w:val="24"/>
        </w:rPr>
        <w:t xml:space="preserve">., в </w:t>
      </w:r>
      <w:proofErr w:type="spellStart"/>
      <w:r w:rsidRPr="00FC34BD">
        <w:rPr>
          <w:sz w:val="24"/>
          <w:szCs w:val="24"/>
        </w:rPr>
        <w:t>т.ч</w:t>
      </w:r>
      <w:proofErr w:type="spellEnd"/>
      <w:r w:rsidRPr="00FC34BD">
        <w:rPr>
          <w:sz w:val="24"/>
          <w:szCs w:val="24"/>
        </w:rPr>
        <w:t xml:space="preserve">. средства федерального бюджета </w:t>
      </w:r>
      <w:r>
        <w:rPr>
          <w:sz w:val="24"/>
          <w:szCs w:val="24"/>
        </w:rPr>
        <w:t xml:space="preserve">- 7 145 869,7 </w:t>
      </w:r>
      <w:proofErr w:type="spellStart"/>
      <w:r>
        <w:rPr>
          <w:sz w:val="24"/>
          <w:szCs w:val="24"/>
        </w:rPr>
        <w:t>тыс.</w:t>
      </w:r>
      <w:r w:rsidRPr="00FC34BD">
        <w:rPr>
          <w:sz w:val="24"/>
          <w:szCs w:val="24"/>
        </w:rPr>
        <w:t>руб</w:t>
      </w:r>
      <w:proofErr w:type="spellEnd"/>
      <w:r w:rsidRPr="00FC34BD">
        <w:rPr>
          <w:sz w:val="24"/>
          <w:szCs w:val="24"/>
        </w:rPr>
        <w:t>.</w:t>
      </w:r>
      <w:r>
        <w:rPr>
          <w:sz w:val="24"/>
          <w:szCs w:val="24"/>
        </w:rPr>
        <w:t>,</w:t>
      </w:r>
      <w:r w:rsidRPr="00FC34BD">
        <w:rPr>
          <w:sz w:val="24"/>
          <w:szCs w:val="24"/>
        </w:rPr>
        <w:t xml:space="preserve"> или 9</w:t>
      </w:r>
      <w:r>
        <w:rPr>
          <w:sz w:val="24"/>
          <w:szCs w:val="24"/>
        </w:rPr>
        <w:t xml:space="preserve">,7% (из них 6 618 882,3 </w:t>
      </w:r>
      <w:proofErr w:type="spellStart"/>
      <w:r>
        <w:rPr>
          <w:sz w:val="24"/>
          <w:szCs w:val="24"/>
        </w:rPr>
        <w:t>тыс.</w:t>
      </w:r>
      <w:r w:rsidRPr="00FC34BD">
        <w:rPr>
          <w:sz w:val="24"/>
          <w:szCs w:val="24"/>
        </w:rPr>
        <w:t>руб</w:t>
      </w:r>
      <w:proofErr w:type="spellEnd"/>
      <w:r w:rsidRPr="00FC34BD">
        <w:rPr>
          <w:sz w:val="24"/>
          <w:szCs w:val="24"/>
        </w:rPr>
        <w:t xml:space="preserve">. – целевые средства, 526 987,4 </w:t>
      </w:r>
      <w:proofErr w:type="spellStart"/>
      <w:r w:rsidRPr="00FC34BD">
        <w:rPr>
          <w:sz w:val="24"/>
          <w:szCs w:val="24"/>
        </w:rPr>
        <w:t>тыс.руб</w:t>
      </w:r>
      <w:proofErr w:type="spellEnd"/>
      <w:r w:rsidRPr="00FC34BD">
        <w:rPr>
          <w:sz w:val="24"/>
          <w:szCs w:val="24"/>
        </w:rPr>
        <w:t xml:space="preserve">. - </w:t>
      </w:r>
      <w:r w:rsidRPr="00FC34BD">
        <w:rPr>
          <w:rFonts w:eastAsia="Batang"/>
          <w:sz w:val="24"/>
          <w:szCs w:val="24"/>
          <w:lang w:eastAsia="ko-KR"/>
        </w:rPr>
        <w:t>средства, поступающие напрямую получателям на счета, открытые в кредитных организациях или в Федеральном казначействе РФ</w:t>
      </w:r>
      <w:r w:rsidRPr="00FC34BD">
        <w:rPr>
          <w:sz w:val="24"/>
          <w:szCs w:val="24"/>
        </w:rPr>
        <w:t xml:space="preserve">), средства областного бюджета - 47 747 388,5 </w:t>
      </w:r>
      <w:proofErr w:type="spellStart"/>
      <w:r w:rsidRPr="00FC34BD">
        <w:rPr>
          <w:sz w:val="24"/>
          <w:szCs w:val="24"/>
        </w:rPr>
        <w:t>тыс</w:t>
      </w:r>
      <w:proofErr w:type="gramStart"/>
      <w:r w:rsidRPr="00FC34BD">
        <w:rPr>
          <w:sz w:val="24"/>
          <w:szCs w:val="24"/>
        </w:rPr>
        <w:t>.р</w:t>
      </w:r>
      <w:proofErr w:type="gramEnd"/>
      <w:r w:rsidRPr="00FC34BD">
        <w:rPr>
          <w:sz w:val="24"/>
          <w:szCs w:val="24"/>
        </w:rPr>
        <w:t>уб</w:t>
      </w:r>
      <w:proofErr w:type="spellEnd"/>
      <w:r w:rsidRPr="00FC34BD">
        <w:rPr>
          <w:sz w:val="24"/>
          <w:szCs w:val="24"/>
        </w:rPr>
        <w:t>.</w:t>
      </w:r>
      <w:r>
        <w:rPr>
          <w:sz w:val="24"/>
          <w:szCs w:val="24"/>
        </w:rPr>
        <w:t>,</w:t>
      </w:r>
      <w:r w:rsidRPr="00FC34BD">
        <w:rPr>
          <w:sz w:val="24"/>
          <w:szCs w:val="24"/>
        </w:rPr>
        <w:t xml:space="preserve"> или 64,7%. </w:t>
      </w:r>
    </w:p>
    <w:p w:rsidR="000E7B48" w:rsidRPr="00586AAC" w:rsidRDefault="000E7B48" w:rsidP="00FC34BD">
      <w:pPr>
        <w:ind w:firstLine="709"/>
        <w:rPr>
          <w:sz w:val="24"/>
          <w:szCs w:val="24"/>
        </w:rPr>
      </w:pPr>
      <w:r w:rsidRPr="00FC34BD">
        <w:rPr>
          <w:sz w:val="24"/>
          <w:szCs w:val="24"/>
        </w:rPr>
        <w:t xml:space="preserve">За </w:t>
      </w:r>
      <w:r w:rsidRPr="00FC34BD">
        <w:rPr>
          <w:sz w:val="24"/>
          <w:szCs w:val="24"/>
          <w:lang w:val="en-US"/>
        </w:rPr>
        <w:t>I</w:t>
      </w:r>
      <w:r w:rsidRPr="00FC34BD">
        <w:rPr>
          <w:sz w:val="24"/>
          <w:szCs w:val="24"/>
        </w:rPr>
        <w:t xml:space="preserve"> полугодие 2015 года финансирование ГП за счет всех видов источников осуществ</w:t>
      </w:r>
      <w:r>
        <w:rPr>
          <w:sz w:val="24"/>
          <w:szCs w:val="24"/>
        </w:rPr>
        <w:t xml:space="preserve">лено в сумме 32 147 185,7  </w:t>
      </w:r>
      <w:proofErr w:type="spellStart"/>
      <w:r>
        <w:rPr>
          <w:sz w:val="24"/>
          <w:szCs w:val="24"/>
        </w:rPr>
        <w:t>тыс</w:t>
      </w:r>
      <w:proofErr w:type="gramStart"/>
      <w:r>
        <w:rPr>
          <w:sz w:val="24"/>
          <w:szCs w:val="24"/>
        </w:rPr>
        <w:t>.</w:t>
      </w:r>
      <w:r w:rsidRPr="00FC34BD">
        <w:rPr>
          <w:sz w:val="24"/>
          <w:szCs w:val="24"/>
        </w:rPr>
        <w:t>р</w:t>
      </w:r>
      <w:proofErr w:type="gramEnd"/>
      <w:r w:rsidRPr="00FC34BD">
        <w:rPr>
          <w:sz w:val="24"/>
          <w:szCs w:val="24"/>
        </w:rPr>
        <w:t>уб</w:t>
      </w:r>
      <w:proofErr w:type="spellEnd"/>
      <w:r w:rsidRPr="00FC34BD">
        <w:rPr>
          <w:sz w:val="24"/>
          <w:szCs w:val="24"/>
        </w:rPr>
        <w:t xml:space="preserve">., в </w:t>
      </w:r>
      <w:proofErr w:type="spellStart"/>
      <w:r w:rsidRPr="00FC34BD">
        <w:rPr>
          <w:sz w:val="24"/>
          <w:szCs w:val="24"/>
        </w:rPr>
        <w:t>т.ч</w:t>
      </w:r>
      <w:proofErr w:type="spellEnd"/>
      <w:r w:rsidRPr="00FC34BD">
        <w:rPr>
          <w:sz w:val="24"/>
          <w:szCs w:val="24"/>
        </w:rPr>
        <w:t>. из областного бюд</w:t>
      </w:r>
      <w:r>
        <w:rPr>
          <w:sz w:val="24"/>
          <w:szCs w:val="24"/>
        </w:rPr>
        <w:t xml:space="preserve">жета выделено 22 811 225,3 </w:t>
      </w:r>
      <w:proofErr w:type="spellStart"/>
      <w:r>
        <w:rPr>
          <w:sz w:val="24"/>
          <w:szCs w:val="24"/>
        </w:rPr>
        <w:t>тыс.руб</w:t>
      </w:r>
      <w:proofErr w:type="spellEnd"/>
      <w:r>
        <w:rPr>
          <w:sz w:val="24"/>
          <w:szCs w:val="24"/>
        </w:rPr>
        <w:t xml:space="preserve">. (из них 20 533 644,4 </w:t>
      </w:r>
      <w:proofErr w:type="spellStart"/>
      <w:r>
        <w:rPr>
          <w:sz w:val="24"/>
          <w:szCs w:val="24"/>
        </w:rPr>
        <w:t>тыс.</w:t>
      </w:r>
      <w:r w:rsidRPr="00FC34BD">
        <w:rPr>
          <w:sz w:val="24"/>
          <w:szCs w:val="24"/>
        </w:rPr>
        <w:t>руб</w:t>
      </w:r>
      <w:proofErr w:type="spellEnd"/>
      <w:r w:rsidRPr="00FC34BD">
        <w:rPr>
          <w:sz w:val="24"/>
          <w:szCs w:val="24"/>
        </w:rPr>
        <w:t>. – собственные доходы областного бюдже</w:t>
      </w:r>
      <w:r>
        <w:rPr>
          <w:sz w:val="24"/>
          <w:szCs w:val="24"/>
        </w:rPr>
        <w:t xml:space="preserve">та, 2 277 580,9 </w:t>
      </w:r>
      <w:proofErr w:type="spellStart"/>
      <w:r>
        <w:rPr>
          <w:sz w:val="24"/>
          <w:szCs w:val="24"/>
        </w:rPr>
        <w:t>тыс.</w:t>
      </w:r>
      <w:r w:rsidRPr="00FC34BD">
        <w:rPr>
          <w:sz w:val="24"/>
          <w:szCs w:val="24"/>
        </w:rPr>
        <w:t>руб</w:t>
      </w:r>
      <w:proofErr w:type="spellEnd"/>
      <w:r w:rsidRPr="00FC34BD">
        <w:rPr>
          <w:sz w:val="24"/>
          <w:szCs w:val="24"/>
        </w:rPr>
        <w:t xml:space="preserve">. - целевые </w:t>
      </w:r>
      <w:r>
        <w:rPr>
          <w:sz w:val="24"/>
          <w:szCs w:val="24"/>
        </w:rPr>
        <w:t xml:space="preserve">средства ФБ) и 1 597 186,3 </w:t>
      </w:r>
      <w:proofErr w:type="spellStart"/>
      <w:r>
        <w:rPr>
          <w:sz w:val="24"/>
          <w:szCs w:val="24"/>
        </w:rPr>
        <w:t>тыс.</w:t>
      </w:r>
      <w:r w:rsidRPr="00FC34BD">
        <w:rPr>
          <w:sz w:val="24"/>
          <w:szCs w:val="24"/>
        </w:rPr>
        <w:t>руб</w:t>
      </w:r>
      <w:proofErr w:type="spellEnd"/>
      <w:r w:rsidRPr="00FC34BD">
        <w:rPr>
          <w:sz w:val="24"/>
          <w:szCs w:val="24"/>
        </w:rPr>
        <w:t>. - из федерального бюджета</w:t>
      </w:r>
      <w:r w:rsidRPr="00FC34BD">
        <w:rPr>
          <w:rFonts w:eastAsia="Batang"/>
          <w:sz w:val="24"/>
          <w:szCs w:val="24"/>
          <w:lang w:eastAsia="ko-KR"/>
        </w:rPr>
        <w:t xml:space="preserve"> напрямую получателям средств на счета, открытые в кредитных организациях или в Федеральном казначействе РФ</w:t>
      </w:r>
      <w:r w:rsidRPr="00586AAC">
        <w:rPr>
          <w:sz w:val="24"/>
          <w:szCs w:val="24"/>
        </w:rPr>
        <w:t xml:space="preserve"> (таблица </w:t>
      </w:r>
      <w:r w:rsidR="0003344D">
        <w:rPr>
          <w:sz w:val="24"/>
          <w:szCs w:val="24"/>
        </w:rPr>
        <w:t>8</w:t>
      </w:r>
      <w:r w:rsidRPr="00586AAC">
        <w:rPr>
          <w:sz w:val="24"/>
          <w:szCs w:val="24"/>
        </w:rPr>
        <w:t xml:space="preserve">). </w:t>
      </w:r>
    </w:p>
    <w:p w:rsidR="000E7B48" w:rsidRPr="00586AAC" w:rsidRDefault="000E7B48" w:rsidP="000E2A0F">
      <w:pPr>
        <w:spacing w:line="288" w:lineRule="auto"/>
        <w:ind w:firstLine="709"/>
        <w:jc w:val="right"/>
        <w:rPr>
          <w:sz w:val="24"/>
          <w:szCs w:val="24"/>
        </w:rPr>
      </w:pPr>
      <w:r w:rsidRPr="00586AAC">
        <w:rPr>
          <w:sz w:val="24"/>
          <w:szCs w:val="24"/>
        </w:rPr>
        <w:t xml:space="preserve">Таблица </w:t>
      </w:r>
      <w:r w:rsidR="0003344D">
        <w:rPr>
          <w:sz w:val="24"/>
          <w:szCs w:val="24"/>
        </w:rPr>
        <w:t>8</w:t>
      </w:r>
    </w:p>
    <w:p w:rsidR="000E7B48" w:rsidRPr="0003344D" w:rsidRDefault="000E7B48" w:rsidP="000E2A0F">
      <w:pPr>
        <w:spacing w:line="288" w:lineRule="auto"/>
        <w:ind w:firstLine="709"/>
        <w:jc w:val="center"/>
        <w:rPr>
          <w:b/>
          <w:sz w:val="24"/>
          <w:szCs w:val="24"/>
        </w:rPr>
      </w:pPr>
      <w:r w:rsidRPr="0003344D">
        <w:rPr>
          <w:b/>
          <w:sz w:val="24"/>
          <w:szCs w:val="24"/>
        </w:rPr>
        <w:t xml:space="preserve">Финансирование ГП за </w:t>
      </w:r>
      <w:r w:rsidRPr="0003344D">
        <w:rPr>
          <w:b/>
          <w:sz w:val="24"/>
          <w:szCs w:val="24"/>
          <w:lang w:val="en-US"/>
        </w:rPr>
        <w:t>I</w:t>
      </w:r>
      <w:r w:rsidRPr="0003344D">
        <w:rPr>
          <w:b/>
          <w:sz w:val="24"/>
          <w:szCs w:val="24"/>
        </w:rPr>
        <w:t xml:space="preserve"> полугодие 2015 года в соответствии с паспортами государственных программ на 01.07.2015 года, </w:t>
      </w:r>
    </w:p>
    <w:p w:rsidR="000E7B48" w:rsidRPr="0003344D" w:rsidRDefault="000E7B48" w:rsidP="000E2A0F">
      <w:pPr>
        <w:spacing w:line="288" w:lineRule="auto"/>
        <w:ind w:firstLine="709"/>
        <w:jc w:val="center"/>
        <w:rPr>
          <w:b/>
          <w:sz w:val="24"/>
          <w:szCs w:val="24"/>
        </w:rPr>
      </w:pPr>
      <w:r w:rsidRPr="0003344D">
        <w:rPr>
          <w:b/>
          <w:sz w:val="24"/>
          <w:szCs w:val="24"/>
        </w:rPr>
        <w:t xml:space="preserve">а также отчетными данными ответственных исполнителей </w:t>
      </w:r>
    </w:p>
    <w:p w:rsidR="000E7B48" w:rsidRPr="00586AAC" w:rsidRDefault="000E7B48" w:rsidP="000E2A0F">
      <w:pPr>
        <w:spacing w:line="288" w:lineRule="auto"/>
        <w:ind w:firstLine="709"/>
        <w:jc w:val="right"/>
        <w:rPr>
          <w:sz w:val="24"/>
          <w:szCs w:val="24"/>
        </w:rPr>
      </w:pPr>
      <w:r w:rsidRPr="00586AAC">
        <w:rPr>
          <w:sz w:val="24"/>
          <w:szCs w:val="24"/>
        </w:rPr>
        <w:t>тыс. руб.</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276"/>
        <w:gridCol w:w="1418"/>
        <w:gridCol w:w="1275"/>
        <w:gridCol w:w="1418"/>
        <w:gridCol w:w="1417"/>
        <w:gridCol w:w="1134"/>
      </w:tblGrid>
      <w:tr w:rsidR="000E7B48" w:rsidRPr="00D172D2" w:rsidTr="0003344D">
        <w:trPr>
          <w:trHeight w:val="786"/>
          <w:tblHeader/>
        </w:trPr>
        <w:tc>
          <w:tcPr>
            <w:tcW w:w="2694" w:type="dxa"/>
            <w:noWrap/>
            <w:vAlign w:val="center"/>
          </w:tcPr>
          <w:p w:rsidR="000E7B48" w:rsidRPr="00720CA1" w:rsidRDefault="000E7B48" w:rsidP="00DD6A3C">
            <w:pPr>
              <w:ind w:firstLine="0"/>
              <w:jc w:val="center"/>
              <w:rPr>
                <w:sz w:val="20"/>
                <w:szCs w:val="20"/>
              </w:rPr>
            </w:pPr>
            <w:r w:rsidRPr="00720CA1">
              <w:rPr>
                <w:sz w:val="20"/>
                <w:szCs w:val="20"/>
              </w:rPr>
              <w:t>Источники финансирования</w:t>
            </w:r>
          </w:p>
        </w:tc>
        <w:tc>
          <w:tcPr>
            <w:tcW w:w="1276" w:type="dxa"/>
            <w:vAlign w:val="center"/>
          </w:tcPr>
          <w:p w:rsidR="000E7B48" w:rsidRPr="00720CA1" w:rsidRDefault="000E7B48" w:rsidP="00DD6A3C">
            <w:pPr>
              <w:ind w:firstLine="0"/>
              <w:jc w:val="center"/>
              <w:rPr>
                <w:sz w:val="20"/>
                <w:szCs w:val="20"/>
              </w:rPr>
            </w:pPr>
            <w:r w:rsidRPr="00720CA1">
              <w:rPr>
                <w:sz w:val="20"/>
                <w:szCs w:val="20"/>
              </w:rPr>
              <w:t xml:space="preserve">Утверждено ГП на 01.07.2015 (паспорт ГП) </w:t>
            </w:r>
          </w:p>
        </w:tc>
        <w:tc>
          <w:tcPr>
            <w:tcW w:w="1418" w:type="dxa"/>
            <w:vAlign w:val="center"/>
          </w:tcPr>
          <w:p w:rsidR="000E7B48" w:rsidRPr="00720CA1" w:rsidRDefault="000E7B48" w:rsidP="00DD6A3C">
            <w:pPr>
              <w:ind w:firstLine="0"/>
              <w:jc w:val="center"/>
              <w:rPr>
                <w:sz w:val="20"/>
                <w:szCs w:val="20"/>
              </w:rPr>
            </w:pPr>
            <w:r w:rsidRPr="00720CA1">
              <w:rPr>
                <w:sz w:val="20"/>
                <w:szCs w:val="20"/>
              </w:rPr>
              <w:t xml:space="preserve">Утверждено ГП на 01.07.2015 (форма № 1 мониторинга) </w:t>
            </w:r>
          </w:p>
        </w:tc>
        <w:tc>
          <w:tcPr>
            <w:tcW w:w="1275" w:type="dxa"/>
            <w:vAlign w:val="center"/>
          </w:tcPr>
          <w:p w:rsidR="000E7B48" w:rsidRPr="00720CA1" w:rsidRDefault="000E7B48" w:rsidP="00CF7152">
            <w:pPr>
              <w:ind w:firstLine="0"/>
              <w:jc w:val="center"/>
              <w:rPr>
                <w:sz w:val="20"/>
                <w:szCs w:val="20"/>
              </w:rPr>
            </w:pPr>
            <w:r w:rsidRPr="00720CA1">
              <w:rPr>
                <w:sz w:val="20"/>
                <w:szCs w:val="20"/>
              </w:rPr>
              <w:t xml:space="preserve">Отклонение </w:t>
            </w:r>
          </w:p>
        </w:tc>
        <w:tc>
          <w:tcPr>
            <w:tcW w:w="1418" w:type="dxa"/>
            <w:vAlign w:val="center"/>
          </w:tcPr>
          <w:p w:rsidR="000E7B48" w:rsidRPr="00720CA1" w:rsidRDefault="000E7B48" w:rsidP="00DD6A3C">
            <w:pPr>
              <w:ind w:firstLine="0"/>
              <w:jc w:val="center"/>
              <w:rPr>
                <w:sz w:val="20"/>
                <w:szCs w:val="20"/>
              </w:rPr>
            </w:pPr>
            <w:r w:rsidRPr="00720CA1">
              <w:rPr>
                <w:sz w:val="20"/>
                <w:szCs w:val="20"/>
              </w:rPr>
              <w:t xml:space="preserve">Профинансировано на 01.07.2015 (форма № 1 мониторинга) </w:t>
            </w:r>
          </w:p>
        </w:tc>
        <w:tc>
          <w:tcPr>
            <w:tcW w:w="1417" w:type="dxa"/>
            <w:vAlign w:val="center"/>
          </w:tcPr>
          <w:p w:rsidR="000E7B48" w:rsidRPr="00720CA1" w:rsidRDefault="000E7B48" w:rsidP="00CF7152">
            <w:pPr>
              <w:ind w:firstLine="0"/>
              <w:jc w:val="center"/>
              <w:rPr>
                <w:sz w:val="20"/>
                <w:szCs w:val="20"/>
              </w:rPr>
            </w:pPr>
            <w:r w:rsidRPr="00720CA1">
              <w:rPr>
                <w:sz w:val="20"/>
                <w:szCs w:val="20"/>
              </w:rPr>
              <w:t xml:space="preserve">Недофинансирование </w:t>
            </w:r>
          </w:p>
        </w:tc>
        <w:tc>
          <w:tcPr>
            <w:tcW w:w="1134" w:type="dxa"/>
            <w:vAlign w:val="center"/>
          </w:tcPr>
          <w:p w:rsidR="000E7B48" w:rsidRPr="00720CA1" w:rsidRDefault="000E7B48" w:rsidP="00DD6A3C">
            <w:pPr>
              <w:ind w:firstLine="0"/>
              <w:jc w:val="center"/>
              <w:rPr>
                <w:sz w:val="20"/>
                <w:szCs w:val="20"/>
              </w:rPr>
            </w:pPr>
            <w:r w:rsidRPr="00720CA1">
              <w:rPr>
                <w:sz w:val="20"/>
                <w:szCs w:val="20"/>
              </w:rPr>
              <w:t>Процент исполнения</w:t>
            </w:r>
          </w:p>
        </w:tc>
      </w:tr>
      <w:tr w:rsidR="000E7B48" w:rsidRPr="00D172D2" w:rsidTr="0003344D">
        <w:trPr>
          <w:trHeight w:val="255"/>
          <w:tblHeader/>
        </w:trPr>
        <w:tc>
          <w:tcPr>
            <w:tcW w:w="2694" w:type="dxa"/>
            <w:noWrap/>
            <w:vAlign w:val="center"/>
          </w:tcPr>
          <w:p w:rsidR="000E7B48" w:rsidRPr="00720CA1" w:rsidRDefault="000E7B48" w:rsidP="00DD6A3C">
            <w:pPr>
              <w:ind w:firstLine="0"/>
              <w:jc w:val="center"/>
              <w:rPr>
                <w:sz w:val="20"/>
                <w:szCs w:val="20"/>
              </w:rPr>
            </w:pPr>
            <w:r w:rsidRPr="00720CA1">
              <w:rPr>
                <w:sz w:val="20"/>
                <w:szCs w:val="20"/>
              </w:rPr>
              <w:t>2</w:t>
            </w:r>
          </w:p>
        </w:tc>
        <w:tc>
          <w:tcPr>
            <w:tcW w:w="1276" w:type="dxa"/>
            <w:noWrap/>
            <w:vAlign w:val="center"/>
          </w:tcPr>
          <w:p w:rsidR="000E7B48" w:rsidRPr="00720CA1" w:rsidRDefault="000E7B48" w:rsidP="00DD6A3C">
            <w:pPr>
              <w:ind w:firstLine="0"/>
              <w:jc w:val="center"/>
              <w:rPr>
                <w:sz w:val="20"/>
                <w:szCs w:val="20"/>
              </w:rPr>
            </w:pPr>
            <w:r w:rsidRPr="00720CA1">
              <w:rPr>
                <w:bCs/>
                <w:sz w:val="20"/>
                <w:szCs w:val="20"/>
              </w:rPr>
              <w:t>3</w:t>
            </w:r>
          </w:p>
        </w:tc>
        <w:tc>
          <w:tcPr>
            <w:tcW w:w="1418" w:type="dxa"/>
            <w:noWrap/>
            <w:vAlign w:val="center"/>
          </w:tcPr>
          <w:p w:rsidR="000E7B48" w:rsidRPr="00720CA1" w:rsidRDefault="000E7B48" w:rsidP="00DD6A3C">
            <w:pPr>
              <w:ind w:firstLine="0"/>
              <w:jc w:val="center"/>
              <w:rPr>
                <w:sz w:val="20"/>
                <w:szCs w:val="20"/>
              </w:rPr>
            </w:pPr>
            <w:r w:rsidRPr="00720CA1">
              <w:rPr>
                <w:bCs/>
                <w:sz w:val="20"/>
                <w:szCs w:val="20"/>
              </w:rPr>
              <w:t>4</w:t>
            </w:r>
          </w:p>
        </w:tc>
        <w:tc>
          <w:tcPr>
            <w:tcW w:w="1275" w:type="dxa"/>
            <w:vAlign w:val="center"/>
          </w:tcPr>
          <w:p w:rsidR="000E7B48" w:rsidRPr="00720CA1" w:rsidRDefault="000E7B48" w:rsidP="00DD6A3C">
            <w:pPr>
              <w:ind w:firstLine="0"/>
              <w:jc w:val="center"/>
              <w:rPr>
                <w:sz w:val="20"/>
                <w:szCs w:val="20"/>
              </w:rPr>
            </w:pPr>
            <w:r w:rsidRPr="00720CA1">
              <w:rPr>
                <w:sz w:val="20"/>
                <w:szCs w:val="20"/>
              </w:rPr>
              <w:t>5=3-4</w:t>
            </w:r>
          </w:p>
        </w:tc>
        <w:tc>
          <w:tcPr>
            <w:tcW w:w="1418" w:type="dxa"/>
            <w:vAlign w:val="center"/>
          </w:tcPr>
          <w:p w:rsidR="000E7B48" w:rsidRPr="00720CA1" w:rsidRDefault="000E7B48" w:rsidP="00DD6A3C">
            <w:pPr>
              <w:ind w:firstLine="0"/>
              <w:jc w:val="center"/>
              <w:rPr>
                <w:sz w:val="20"/>
                <w:szCs w:val="20"/>
              </w:rPr>
            </w:pPr>
            <w:r w:rsidRPr="00720CA1">
              <w:rPr>
                <w:sz w:val="20"/>
                <w:szCs w:val="20"/>
              </w:rPr>
              <w:t>6</w:t>
            </w:r>
          </w:p>
        </w:tc>
        <w:tc>
          <w:tcPr>
            <w:tcW w:w="1417" w:type="dxa"/>
            <w:vAlign w:val="center"/>
          </w:tcPr>
          <w:p w:rsidR="000E7B48" w:rsidRPr="00720CA1" w:rsidRDefault="000E7B48" w:rsidP="00DD6A3C">
            <w:pPr>
              <w:ind w:firstLine="0"/>
              <w:jc w:val="center"/>
              <w:rPr>
                <w:sz w:val="20"/>
                <w:szCs w:val="20"/>
              </w:rPr>
            </w:pPr>
            <w:r w:rsidRPr="00720CA1">
              <w:rPr>
                <w:sz w:val="20"/>
                <w:szCs w:val="20"/>
              </w:rPr>
              <w:t>7=4-6</w:t>
            </w:r>
          </w:p>
        </w:tc>
        <w:tc>
          <w:tcPr>
            <w:tcW w:w="1134" w:type="dxa"/>
            <w:vAlign w:val="center"/>
          </w:tcPr>
          <w:p w:rsidR="000E7B48" w:rsidRPr="00720CA1" w:rsidRDefault="000E7B48" w:rsidP="00DD6A3C">
            <w:pPr>
              <w:ind w:firstLine="0"/>
              <w:jc w:val="center"/>
              <w:rPr>
                <w:sz w:val="20"/>
                <w:szCs w:val="20"/>
              </w:rPr>
            </w:pPr>
            <w:r w:rsidRPr="00720CA1">
              <w:rPr>
                <w:sz w:val="20"/>
                <w:szCs w:val="20"/>
              </w:rPr>
              <w:t>8=6/4*100</w:t>
            </w:r>
          </w:p>
        </w:tc>
      </w:tr>
      <w:tr w:rsidR="000E7B48" w:rsidRPr="00D172D2" w:rsidTr="0003344D">
        <w:trPr>
          <w:trHeight w:val="433"/>
        </w:trPr>
        <w:tc>
          <w:tcPr>
            <w:tcW w:w="2694" w:type="dxa"/>
            <w:noWrap/>
            <w:vAlign w:val="center"/>
          </w:tcPr>
          <w:p w:rsidR="000E7B48" w:rsidRPr="00720CA1" w:rsidRDefault="000E7B48" w:rsidP="00DD6A3C">
            <w:pPr>
              <w:ind w:firstLine="0"/>
              <w:rPr>
                <w:b/>
                <w:bCs/>
                <w:sz w:val="20"/>
                <w:szCs w:val="20"/>
              </w:rPr>
            </w:pPr>
            <w:r w:rsidRPr="00720CA1">
              <w:rPr>
                <w:rFonts w:eastAsia="Batang"/>
                <w:b/>
                <w:bCs/>
                <w:sz w:val="20"/>
                <w:szCs w:val="20"/>
                <w:lang w:eastAsia="ko-KR"/>
              </w:rPr>
              <w:t>Объем ассигнований - всего</w:t>
            </w:r>
          </w:p>
        </w:tc>
        <w:tc>
          <w:tcPr>
            <w:tcW w:w="1276" w:type="dxa"/>
            <w:noWrap/>
            <w:vAlign w:val="center"/>
          </w:tcPr>
          <w:p w:rsidR="000E7B48" w:rsidRPr="00720CA1" w:rsidRDefault="000E7B48" w:rsidP="00DD6A3C">
            <w:pPr>
              <w:ind w:firstLine="0"/>
              <w:jc w:val="right"/>
              <w:rPr>
                <w:b/>
                <w:bCs/>
                <w:sz w:val="20"/>
                <w:szCs w:val="20"/>
              </w:rPr>
            </w:pPr>
            <w:r w:rsidRPr="00720CA1">
              <w:rPr>
                <w:b/>
                <w:bCs/>
                <w:sz w:val="20"/>
                <w:szCs w:val="20"/>
              </w:rPr>
              <w:t>72 570 211,0</w:t>
            </w:r>
          </w:p>
        </w:tc>
        <w:tc>
          <w:tcPr>
            <w:tcW w:w="1418" w:type="dxa"/>
            <w:noWrap/>
            <w:vAlign w:val="center"/>
          </w:tcPr>
          <w:p w:rsidR="000E7B48" w:rsidRPr="00720CA1" w:rsidRDefault="000E7B48" w:rsidP="00DD6A3C">
            <w:pPr>
              <w:ind w:firstLine="0"/>
              <w:jc w:val="right"/>
              <w:rPr>
                <w:b/>
                <w:bCs/>
                <w:sz w:val="20"/>
                <w:szCs w:val="20"/>
              </w:rPr>
            </w:pPr>
            <w:r w:rsidRPr="00720CA1">
              <w:rPr>
                <w:b/>
                <w:bCs/>
                <w:sz w:val="20"/>
                <w:szCs w:val="20"/>
              </w:rPr>
              <w:t>73 774 951,3</w:t>
            </w:r>
          </w:p>
        </w:tc>
        <w:tc>
          <w:tcPr>
            <w:tcW w:w="1275" w:type="dxa"/>
            <w:noWrap/>
            <w:vAlign w:val="center"/>
          </w:tcPr>
          <w:p w:rsidR="000E7B48" w:rsidRPr="00720CA1" w:rsidRDefault="000E7B48" w:rsidP="00DD6A3C">
            <w:pPr>
              <w:ind w:firstLine="0"/>
              <w:jc w:val="right"/>
              <w:rPr>
                <w:b/>
                <w:bCs/>
                <w:sz w:val="20"/>
                <w:szCs w:val="20"/>
              </w:rPr>
            </w:pPr>
            <w:r w:rsidRPr="00720CA1">
              <w:rPr>
                <w:b/>
                <w:bCs/>
                <w:sz w:val="20"/>
                <w:szCs w:val="20"/>
              </w:rPr>
              <w:t>-1 204 740,3</w:t>
            </w:r>
          </w:p>
        </w:tc>
        <w:tc>
          <w:tcPr>
            <w:tcW w:w="1418" w:type="dxa"/>
            <w:noWrap/>
            <w:vAlign w:val="center"/>
          </w:tcPr>
          <w:p w:rsidR="000E7B48" w:rsidRPr="00720CA1" w:rsidRDefault="000E7B48" w:rsidP="00DD6A3C">
            <w:pPr>
              <w:ind w:firstLine="0"/>
              <w:jc w:val="right"/>
              <w:rPr>
                <w:b/>
                <w:bCs/>
                <w:sz w:val="20"/>
                <w:szCs w:val="20"/>
              </w:rPr>
            </w:pPr>
            <w:r w:rsidRPr="00720CA1">
              <w:rPr>
                <w:b/>
                <w:bCs/>
                <w:sz w:val="20"/>
                <w:szCs w:val="20"/>
              </w:rPr>
              <w:t>32 147 185,7</w:t>
            </w:r>
          </w:p>
        </w:tc>
        <w:tc>
          <w:tcPr>
            <w:tcW w:w="1417" w:type="dxa"/>
            <w:vAlign w:val="center"/>
          </w:tcPr>
          <w:p w:rsidR="000E7B48" w:rsidRPr="00720CA1" w:rsidRDefault="000E7B48" w:rsidP="00DD6A3C">
            <w:pPr>
              <w:ind w:firstLine="0"/>
              <w:jc w:val="right"/>
              <w:rPr>
                <w:b/>
                <w:bCs/>
                <w:sz w:val="20"/>
                <w:szCs w:val="20"/>
              </w:rPr>
            </w:pPr>
            <w:r w:rsidRPr="00720CA1">
              <w:rPr>
                <w:b/>
                <w:bCs/>
                <w:sz w:val="20"/>
                <w:szCs w:val="20"/>
              </w:rPr>
              <w:t>41 627 765,6</w:t>
            </w:r>
          </w:p>
        </w:tc>
        <w:tc>
          <w:tcPr>
            <w:tcW w:w="1134" w:type="dxa"/>
            <w:vAlign w:val="center"/>
          </w:tcPr>
          <w:p w:rsidR="000E7B48" w:rsidRPr="00720CA1" w:rsidRDefault="000E7B48" w:rsidP="00DD6A3C">
            <w:pPr>
              <w:ind w:firstLine="0"/>
              <w:jc w:val="center"/>
              <w:rPr>
                <w:b/>
                <w:bCs/>
                <w:sz w:val="20"/>
                <w:szCs w:val="20"/>
              </w:rPr>
            </w:pPr>
            <w:r w:rsidRPr="00720CA1">
              <w:rPr>
                <w:b/>
                <w:bCs/>
                <w:sz w:val="20"/>
                <w:szCs w:val="20"/>
              </w:rPr>
              <w:t>43,6</w:t>
            </w:r>
          </w:p>
        </w:tc>
      </w:tr>
      <w:tr w:rsidR="000E7B48" w:rsidRPr="00D172D2" w:rsidTr="0003344D">
        <w:trPr>
          <w:trHeight w:val="255"/>
        </w:trPr>
        <w:tc>
          <w:tcPr>
            <w:tcW w:w="2694" w:type="dxa"/>
            <w:noWrap/>
            <w:vAlign w:val="center"/>
          </w:tcPr>
          <w:p w:rsidR="000E7B48" w:rsidRPr="00720CA1" w:rsidRDefault="000E7B48" w:rsidP="00DD6A3C">
            <w:pPr>
              <w:ind w:firstLine="0"/>
              <w:rPr>
                <w:sz w:val="20"/>
                <w:szCs w:val="20"/>
              </w:rPr>
            </w:pPr>
            <w:r w:rsidRPr="00720CA1">
              <w:rPr>
                <w:rFonts w:eastAsia="Batang"/>
                <w:sz w:val="20"/>
                <w:szCs w:val="20"/>
                <w:lang w:eastAsia="ko-KR"/>
              </w:rPr>
              <w:lastRenderedPageBreak/>
              <w:t>Областной бюджет, всего</w:t>
            </w:r>
          </w:p>
        </w:tc>
        <w:tc>
          <w:tcPr>
            <w:tcW w:w="1276" w:type="dxa"/>
            <w:noWrap/>
            <w:vAlign w:val="center"/>
          </w:tcPr>
          <w:p w:rsidR="000E7B48" w:rsidRPr="00720CA1" w:rsidRDefault="000E7B48" w:rsidP="00DD6A3C">
            <w:pPr>
              <w:ind w:firstLine="0"/>
              <w:jc w:val="right"/>
              <w:rPr>
                <w:sz w:val="20"/>
                <w:szCs w:val="20"/>
              </w:rPr>
            </w:pPr>
            <w:r w:rsidRPr="00720CA1">
              <w:rPr>
                <w:sz w:val="20"/>
                <w:szCs w:val="20"/>
              </w:rPr>
              <w:t> </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54 366 270,8</w:t>
            </w:r>
          </w:p>
        </w:tc>
        <w:tc>
          <w:tcPr>
            <w:tcW w:w="1275" w:type="dxa"/>
            <w:noWrap/>
            <w:vAlign w:val="center"/>
          </w:tcPr>
          <w:p w:rsidR="000E7B48" w:rsidRPr="00720CA1" w:rsidRDefault="000E7B48" w:rsidP="00DD6A3C">
            <w:pPr>
              <w:ind w:firstLine="0"/>
              <w:jc w:val="right"/>
              <w:rPr>
                <w:sz w:val="20"/>
                <w:szCs w:val="20"/>
              </w:rPr>
            </w:pPr>
            <w:r w:rsidRPr="00720CA1">
              <w:rPr>
                <w:sz w:val="20"/>
                <w:szCs w:val="20"/>
              </w:rPr>
              <w:t> </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22 811 225,3</w:t>
            </w:r>
          </w:p>
        </w:tc>
        <w:tc>
          <w:tcPr>
            <w:tcW w:w="1417" w:type="dxa"/>
            <w:vAlign w:val="center"/>
          </w:tcPr>
          <w:p w:rsidR="000E7B48" w:rsidRPr="00720CA1" w:rsidRDefault="000E7B48" w:rsidP="00DD6A3C">
            <w:pPr>
              <w:ind w:firstLine="0"/>
              <w:jc w:val="right"/>
              <w:rPr>
                <w:sz w:val="20"/>
                <w:szCs w:val="20"/>
              </w:rPr>
            </w:pPr>
            <w:r w:rsidRPr="00720CA1">
              <w:rPr>
                <w:sz w:val="20"/>
                <w:szCs w:val="20"/>
              </w:rPr>
              <w:t>31 555 045,5</w:t>
            </w:r>
          </w:p>
        </w:tc>
        <w:tc>
          <w:tcPr>
            <w:tcW w:w="1134" w:type="dxa"/>
            <w:vAlign w:val="center"/>
          </w:tcPr>
          <w:p w:rsidR="000E7B48" w:rsidRPr="00720CA1" w:rsidRDefault="000E7B48" w:rsidP="00DD6A3C">
            <w:pPr>
              <w:ind w:firstLine="0"/>
              <w:jc w:val="center"/>
              <w:rPr>
                <w:sz w:val="20"/>
                <w:szCs w:val="20"/>
              </w:rPr>
            </w:pPr>
            <w:r w:rsidRPr="00720CA1">
              <w:rPr>
                <w:sz w:val="20"/>
                <w:szCs w:val="20"/>
              </w:rPr>
              <w:t>42,0</w:t>
            </w:r>
          </w:p>
        </w:tc>
      </w:tr>
      <w:tr w:rsidR="000E7B48" w:rsidRPr="00D172D2" w:rsidTr="0003344D">
        <w:trPr>
          <w:trHeight w:val="647"/>
        </w:trPr>
        <w:tc>
          <w:tcPr>
            <w:tcW w:w="2694" w:type="dxa"/>
            <w:vAlign w:val="center"/>
          </w:tcPr>
          <w:p w:rsidR="000E7B48" w:rsidRPr="00720CA1" w:rsidRDefault="000E7B48" w:rsidP="00DD6A3C">
            <w:pPr>
              <w:ind w:firstLine="0"/>
              <w:rPr>
                <w:sz w:val="20"/>
                <w:szCs w:val="20"/>
              </w:rPr>
            </w:pPr>
            <w:r w:rsidRPr="00720CA1">
              <w:rPr>
                <w:rFonts w:eastAsia="Batang"/>
                <w:sz w:val="20"/>
                <w:szCs w:val="20"/>
                <w:lang w:eastAsia="ko-KR"/>
              </w:rPr>
              <w:t>В том числе за счет собственных доходов областного бюджета</w:t>
            </w:r>
          </w:p>
        </w:tc>
        <w:tc>
          <w:tcPr>
            <w:tcW w:w="1276" w:type="dxa"/>
            <w:vAlign w:val="center"/>
          </w:tcPr>
          <w:p w:rsidR="000E7B48" w:rsidRPr="00720CA1" w:rsidRDefault="000E7B48" w:rsidP="00DD6A3C">
            <w:pPr>
              <w:ind w:firstLine="0"/>
              <w:jc w:val="right"/>
              <w:rPr>
                <w:sz w:val="20"/>
                <w:szCs w:val="20"/>
              </w:rPr>
            </w:pPr>
            <w:r w:rsidRPr="00720CA1">
              <w:rPr>
                <w:sz w:val="20"/>
                <w:szCs w:val="20"/>
              </w:rPr>
              <w:t>47 427 194,0</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47 747 388,5</w:t>
            </w:r>
          </w:p>
        </w:tc>
        <w:tc>
          <w:tcPr>
            <w:tcW w:w="1275" w:type="dxa"/>
            <w:noWrap/>
            <w:vAlign w:val="center"/>
          </w:tcPr>
          <w:p w:rsidR="000E7B48" w:rsidRPr="00720CA1" w:rsidRDefault="000E7B48" w:rsidP="00DD6A3C">
            <w:pPr>
              <w:ind w:firstLine="0"/>
              <w:jc w:val="right"/>
              <w:rPr>
                <w:sz w:val="20"/>
                <w:szCs w:val="20"/>
              </w:rPr>
            </w:pPr>
            <w:r w:rsidRPr="00720CA1">
              <w:rPr>
                <w:sz w:val="20"/>
                <w:szCs w:val="20"/>
              </w:rPr>
              <w:t>-320 194,5</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20 533 644,4</w:t>
            </w:r>
          </w:p>
        </w:tc>
        <w:tc>
          <w:tcPr>
            <w:tcW w:w="1417" w:type="dxa"/>
            <w:vAlign w:val="center"/>
          </w:tcPr>
          <w:p w:rsidR="000E7B48" w:rsidRPr="00720CA1" w:rsidRDefault="000E7B48" w:rsidP="00DD6A3C">
            <w:pPr>
              <w:ind w:firstLine="0"/>
              <w:jc w:val="right"/>
              <w:rPr>
                <w:sz w:val="20"/>
                <w:szCs w:val="20"/>
              </w:rPr>
            </w:pPr>
            <w:r w:rsidRPr="00720CA1">
              <w:rPr>
                <w:sz w:val="20"/>
                <w:szCs w:val="20"/>
              </w:rPr>
              <w:t>27 213 744,1</w:t>
            </w:r>
          </w:p>
        </w:tc>
        <w:tc>
          <w:tcPr>
            <w:tcW w:w="1134" w:type="dxa"/>
            <w:vAlign w:val="center"/>
          </w:tcPr>
          <w:p w:rsidR="000E7B48" w:rsidRPr="00720CA1" w:rsidRDefault="000E7B48" w:rsidP="00DD6A3C">
            <w:pPr>
              <w:ind w:firstLine="0"/>
              <w:jc w:val="center"/>
              <w:rPr>
                <w:sz w:val="20"/>
                <w:szCs w:val="20"/>
              </w:rPr>
            </w:pPr>
            <w:r w:rsidRPr="00720CA1">
              <w:rPr>
                <w:sz w:val="20"/>
                <w:szCs w:val="20"/>
              </w:rPr>
              <w:t>43,0</w:t>
            </w:r>
          </w:p>
        </w:tc>
      </w:tr>
      <w:tr w:rsidR="000E7B48" w:rsidRPr="00D172D2" w:rsidTr="0003344D">
        <w:trPr>
          <w:trHeight w:val="510"/>
        </w:trPr>
        <w:tc>
          <w:tcPr>
            <w:tcW w:w="2694" w:type="dxa"/>
            <w:vAlign w:val="center"/>
          </w:tcPr>
          <w:p w:rsidR="000E7B48" w:rsidRPr="00720CA1" w:rsidRDefault="000E7B48" w:rsidP="00DD6A3C">
            <w:pPr>
              <w:ind w:firstLine="0"/>
              <w:rPr>
                <w:sz w:val="20"/>
                <w:szCs w:val="20"/>
              </w:rPr>
            </w:pPr>
            <w:r w:rsidRPr="00720CA1">
              <w:rPr>
                <w:rFonts w:eastAsia="Batang"/>
                <w:sz w:val="20"/>
                <w:szCs w:val="20"/>
                <w:lang w:eastAsia="ko-KR"/>
              </w:rPr>
              <w:t>за счет целевых средств федерального бюджета</w:t>
            </w:r>
          </w:p>
        </w:tc>
        <w:tc>
          <w:tcPr>
            <w:tcW w:w="1276" w:type="dxa"/>
            <w:vAlign w:val="center"/>
          </w:tcPr>
          <w:p w:rsidR="000E7B48" w:rsidRPr="00720CA1" w:rsidRDefault="000E7B48" w:rsidP="00DD6A3C">
            <w:pPr>
              <w:ind w:firstLine="0"/>
              <w:jc w:val="right"/>
              <w:rPr>
                <w:sz w:val="20"/>
                <w:szCs w:val="20"/>
              </w:rPr>
            </w:pPr>
            <w:r w:rsidRPr="00720CA1">
              <w:rPr>
                <w:sz w:val="20"/>
                <w:szCs w:val="20"/>
              </w:rPr>
              <w:t>4 831 039,4</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6 618 882,3</w:t>
            </w:r>
          </w:p>
        </w:tc>
        <w:tc>
          <w:tcPr>
            <w:tcW w:w="1275" w:type="dxa"/>
            <w:noWrap/>
            <w:vAlign w:val="center"/>
          </w:tcPr>
          <w:p w:rsidR="000E7B48" w:rsidRPr="00720CA1" w:rsidRDefault="000E7B48" w:rsidP="00DD6A3C">
            <w:pPr>
              <w:ind w:firstLine="0"/>
              <w:jc w:val="right"/>
              <w:rPr>
                <w:sz w:val="20"/>
                <w:szCs w:val="20"/>
              </w:rPr>
            </w:pPr>
            <w:r w:rsidRPr="00720CA1">
              <w:rPr>
                <w:sz w:val="20"/>
                <w:szCs w:val="20"/>
              </w:rPr>
              <w:t>-1 787 842,9</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2 277 580,9</w:t>
            </w:r>
          </w:p>
        </w:tc>
        <w:tc>
          <w:tcPr>
            <w:tcW w:w="1417" w:type="dxa"/>
            <w:vAlign w:val="center"/>
          </w:tcPr>
          <w:p w:rsidR="000E7B48" w:rsidRPr="00720CA1" w:rsidRDefault="000E7B48" w:rsidP="00DD6A3C">
            <w:pPr>
              <w:ind w:firstLine="0"/>
              <w:jc w:val="right"/>
              <w:rPr>
                <w:sz w:val="20"/>
                <w:szCs w:val="20"/>
              </w:rPr>
            </w:pPr>
            <w:r w:rsidRPr="00720CA1">
              <w:rPr>
                <w:sz w:val="20"/>
                <w:szCs w:val="20"/>
              </w:rPr>
              <w:t>4 341 301,4</w:t>
            </w:r>
          </w:p>
        </w:tc>
        <w:tc>
          <w:tcPr>
            <w:tcW w:w="1134" w:type="dxa"/>
            <w:vAlign w:val="center"/>
          </w:tcPr>
          <w:p w:rsidR="000E7B48" w:rsidRPr="00720CA1" w:rsidRDefault="000E7B48" w:rsidP="00DD6A3C">
            <w:pPr>
              <w:ind w:firstLine="0"/>
              <w:jc w:val="center"/>
              <w:rPr>
                <w:sz w:val="20"/>
                <w:szCs w:val="20"/>
              </w:rPr>
            </w:pPr>
            <w:r w:rsidRPr="00720CA1">
              <w:rPr>
                <w:sz w:val="20"/>
                <w:szCs w:val="20"/>
              </w:rPr>
              <w:t>34,4</w:t>
            </w:r>
          </w:p>
        </w:tc>
      </w:tr>
      <w:tr w:rsidR="000E7B48" w:rsidRPr="00D172D2" w:rsidTr="0003344D">
        <w:trPr>
          <w:trHeight w:val="1316"/>
        </w:trPr>
        <w:tc>
          <w:tcPr>
            <w:tcW w:w="2694" w:type="dxa"/>
            <w:vAlign w:val="center"/>
          </w:tcPr>
          <w:p w:rsidR="000E7B48" w:rsidRPr="00720CA1" w:rsidRDefault="000E7B48" w:rsidP="00DD6A3C">
            <w:pPr>
              <w:ind w:firstLine="0"/>
              <w:rPr>
                <w:sz w:val="20"/>
                <w:szCs w:val="20"/>
              </w:rPr>
            </w:pPr>
            <w:r w:rsidRPr="00720CA1">
              <w:rPr>
                <w:rFonts w:eastAsia="Batang"/>
                <w:sz w:val="20"/>
                <w:szCs w:val="20"/>
                <w:lang w:eastAsia="ko-KR"/>
              </w:rPr>
              <w:t>Федеральный бюджет (средства, поступающие напрямую получателям на счета, открытые в кредитных организациях или в Федеральном казначействе РФ)</w:t>
            </w:r>
          </w:p>
        </w:tc>
        <w:tc>
          <w:tcPr>
            <w:tcW w:w="1276" w:type="dxa"/>
            <w:vAlign w:val="center"/>
          </w:tcPr>
          <w:p w:rsidR="000E7B48" w:rsidRPr="00720CA1" w:rsidRDefault="000E7B48" w:rsidP="00DD6A3C">
            <w:pPr>
              <w:ind w:firstLine="0"/>
              <w:jc w:val="right"/>
              <w:rPr>
                <w:sz w:val="20"/>
                <w:szCs w:val="20"/>
              </w:rPr>
            </w:pPr>
            <w:r w:rsidRPr="00720CA1">
              <w:rPr>
                <w:sz w:val="20"/>
                <w:szCs w:val="20"/>
              </w:rPr>
              <w:t>1 240 043,5</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526 987,4</w:t>
            </w:r>
          </w:p>
        </w:tc>
        <w:tc>
          <w:tcPr>
            <w:tcW w:w="1275" w:type="dxa"/>
            <w:noWrap/>
            <w:vAlign w:val="center"/>
          </w:tcPr>
          <w:p w:rsidR="000E7B48" w:rsidRPr="00720CA1" w:rsidRDefault="000E7B48" w:rsidP="00DD6A3C">
            <w:pPr>
              <w:ind w:firstLine="0"/>
              <w:jc w:val="right"/>
              <w:rPr>
                <w:sz w:val="20"/>
                <w:szCs w:val="20"/>
              </w:rPr>
            </w:pPr>
            <w:r w:rsidRPr="00720CA1">
              <w:rPr>
                <w:sz w:val="20"/>
                <w:szCs w:val="20"/>
              </w:rPr>
              <w:t>713 056,1</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1 597 186,3</w:t>
            </w:r>
          </w:p>
        </w:tc>
        <w:tc>
          <w:tcPr>
            <w:tcW w:w="1417" w:type="dxa"/>
            <w:vAlign w:val="center"/>
          </w:tcPr>
          <w:p w:rsidR="000E7B48" w:rsidRPr="00720CA1" w:rsidRDefault="000E7B48" w:rsidP="00DD6A3C">
            <w:pPr>
              <w:ind w:firstLine="0"/>
              <w:jc w:val="right"/>
              <w:rPr>
                <w:sz w:val="20"/>
                <w:szCs w:val="20"/>
              </w:rPr>
            </w:pPr>
            <w:r w:rsidRPr="00720CA1">
              <w:rPr>
                <w:sz w:val="20"/>
                <w:szCs w:val="20"/>
              </w:rPr>
              <w:t>-1 070 198,9</w:t>
            </w:r>
          </w:p>
        </w:tc>
        <w:tc>
          <w:tcPr>
            <w:tcW w:w="1134" w:type="dxa"/>
            <w:vAlign w:val="center"/>
          </w:tcPr>
          <w:p w:rsidR="000E7B48" w:rsidRPr="00720CA1" w:rsidRDefault="000E7B48" w:rsidP="00DD6A3C">
            <w:pPr>
              <w:ind w:firstLine="0"/>
              <w:jc w:val="center"/>
              <w:rPr>
                <w:sz w:val="20"/>
                <w:szCs w:val="20"/>
              </w:rPr>
            </w:pPr>
            <w:r w:rsidRPr="00720CA1">
              <w:rPr>
                <w:sz w:val="20"/>
                <w:szCs w:val="20"/>
              </w:rPr>
              <w:t>303,1</w:t>
            </w:r>
          </w:p>
        </w:tc>
      </w:tr>
      <w:tr w:rsidR="000E7B48" w:rsidRPr="00D172D2" w:rsidTr="0003344D">
        <w:trPr>
          <w:trHeight w:val="255"/>
        </w:trPr>
        <w:tc>
          <w:tcPr>
            <w:tcW w:w="2694" w:type="dxa"/>
            <w:vAlign w:val="center"/>
          </w:tcPr>
          <w:p w:rsidR="000E7B48" w:rsidRPr="00720CA1" w:rsidRDefault="000E7B48" w:rsidP="00DD6A3C">
            <w:pPr>
              <w:ind w:firstLine="0"/>
              <w:rPr>
                <w:sz w:val="20"/>
                <w:szCs w:val="20"/>
              </w:rPr>
            </w:pPr>
            <w:r w:rsidRPr="00720CA1">
              <w:rPr>
                <w:rFonts w:eastAsia="Batang"/>
                <w:sz w:val="20"/>
                <w:szCs w:val="20"/>
                <w:lang w:eastAsia="ko-KR"/>
              </w:rPr>
              <w:t>Местные бюджеты</w:t>
            </w:r>
          </w:p>
        </w:tc>
        <w:tc>
          <w:tcPr>
            <w:tcW w:w="1276" w:type="dxa"/>
            <w:vAlign w:val="center"/>
          </w:tcPr>
          <w:p w:rsidR="000E7B48" w:rsidRPr="00720CA1" w:rsidRDefault="000E7B48" w:rsidP="00DD6A3C">
            <w:pPr>
              <w:ind w:firstLine="0"/>
              <w:jc w:val="right"/>
              <w:rPr>
                <w:sz w:val="20"/>
                <w:szCs w:val="20"/>
              </w:rPr>
            </w:pPr>
            <w:r w:rsidRPr="00720CA1">
              <w:rPr>
                <w:sz w:val="20"/>
                <w:szCs w:val="20"/>
              </w:rPr>
              <w:t>384 224,2</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496 667,5</w:t>
            </w:r>
          </w:p>
        </w:tc>
        <w:tc>
          <w:tcPr>
            <w:tcW w:w="1275" w:type="dxa"/>
            <w:noWrap/>
            <w:vAlign w:val="center"/>
          </w:tcPr>
          <w:p w:rsidR="000E7B48" w:rsidRPr="00720CA1" w:rsidRDefault="000E7B48" w:rsidP="00DD6A3C">
            <w:pPr>
              <w:ind w:firstLine="0"/>
              <w:jc w:val="right"/>
              <w:rPr>
                <w:sz w:val="20"/>
                <w:szCs w:val="20"/>
              </w:rPr>
            </w:pPr>
            <w:r w:rsidRPr="00720CA1">
              <w:rPr>
                <w:sz w:val="20"/>
                <w:szCs w:val="20"/>
              </w:rPr>
              <w:t>-112 443,3</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86 806,2</w:t>
            </w:r>
          </w:p>
        </w:tc>
        <w:tc>
          <w:tcPr>
            <w:tcW w:w="1417" w:type="dxa"/>
            <w:vAlign w:val="center"/>
          </w:tcPr>
          <w:p w:rsidR="000E7B48" w:rsidRPr="00720CA1" w:rsidRDefault="000E7B48" w:rsidP="00DD6A3C">
            <w:pPr>
              <w:ind w:firstLine="0"/>
              <w:jc w:val="right"/>
              <w:rPr>
                <w:sz w:val="20"/>
                <w:szCs w:val="20"/>
              </w:rPr>
            </w:pPr>
            <w:r w:rsidRPr="00720CA1">
              <w:rPr>
                <w:sz w:val="20"/>
                <w:szCs w:val="20"/>
              </w:rPr>
              <w:t>409 861,3</w:t>
            </w:r>
          </w:p>
        </w:tc>
        <w:tc>
          <w:tcPr>
            <w:tcW w:w="1134" w:type="dxa"/>
            <w:vAlign w:val="center"/>
          </w:tcPr>
          <w:p w:rsidR="000E7B48" w:rsidRPr="00720CA1" w:rsidRDefault="000E7B48" w:rsidP="00DD6A3C">
            <w:pPr>
              <w:ind w:firstLine="0"/>
              <w:jc w:val="center"/>
              <w:rPr>
                <w:sz w:val="20"/>
                <w:szCs w:val="20"/>
              </w:rPr>
            </w:pPr>
            <w:r w:rsidRPr="00720CA1">
              <w:rPr>
                <w:sz w:val="20"/>
                <w:szCs w:val="20"/>
              </w:rPr>
              <w:t>17,5</w:t>
            </w:r>
          </w:p>
        </w:tc>
      </w:tr>
      <w:tr w:rsidR="000E7B48" w:rsidRPr="00D172D2" w:rsidTr="0003344D">
        <w:trPr>
          <w:trHeight w:val="255"/>
        </w:trPr>
        <w:tc>
          <w:tcPr>
            <w:tcW w:w="2694" w:type="dxa"/>
            <w:noWrap/>
            <w:vAlign w:val="center"/>
          </w:tcPr>
          <w:p w:rsidR="000E7B48" w:rsidRPr="00720CA1" w:rsidRDefault="000E7B48" w:rsidP="00DD6A3C">
            <w:pPr>
              <w:ind w:firstLine="0"/>
              <w:rPr>
                <w:sz w:val="20"/>
                <w:szCs w:val="20"/>
              </w:rPr>
            </w:pPr>
            <w:r w:rsidRPr="00720CA1">
              <w:rPr>
                <w:rFonts w:eastAsia="Batang"/>
                <w:sz w:val="20"/>
                <w:szCs w:val="20"/>
                <w:lang w:eastAsia="ko-KR"/>
              </w:rPr>
              <w:t>Внебюджетные источники</w:t>
            </w:r>
          </w:p>
        </w:tc>
        <w:tc>
          <w:tcPr>
            <w:tcW w:w="1276" w:type="dxa"/>
            <w:noWrap/>
            <w:vAlign w:val="center"/>
          </w:tcPr>
          <w:p w:rsidR="000E7B48" w:rsidRPr="00720CA1" w:rsidRDefault="000E7B48" w:rsidP="00DD6A3C">
            <w:pPr>
              <w:ind w:firstLine="0"/>
              <w:jc w:val="right"/>
              <w:rPr>
                <w:sz w:val="20"/>
                <w:szCs w:val="20"/>
              </w:rPr>
            </w:pPr>
            <w:r w:rsidRPr="00720CA1">
              <w:rPr>
                <w:sz w:val="20"/>
                <w:szCs w:val="20"/>
              </w:rPr>
              <w:t>18 687 709,9</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18 385 025,7</w:t>
            </w:r>
          </w:p>
        </w:tc>
        <w:tc>
          <w:tcPr>
            <w:tcW w:w="1275" w:type="dxa"/>
            <w:noWrap/>
            <w:vAlign w:val="center"/>
          </w:tcPr>
          <w:p w:rsidR="000E7B48" w:rsidRPr="00720CA1" w:rsidRDefault="000E7B48" w:rsidP="00DD6A3C">
            <w:pPr>
              <w:ind w:firstLine="0"/>
              <w:jc w:val="right"/>
              <w:rPr>
                <w:sz w:val="20"/>
                <w:szCs w:val="20"/>
              </w:rPr>
            </w:pPr>
            <w:r w:rsidRPr="00720CA1">
              <w:rPr>
                <w:sz w:val="20"/>
                <w:szCs w:val="20"/>
              </w:rPr>
              <w:t>302 684,2</w:t>
            </w:r>
          </w:p>
        </w:tc>
        <w:tc>
          <w:tcPr>
            <w:tcW w:w="1418" w:type="dxa"/>
            <w:noWrap/>
            <w:vAlign w:val="center"/>
          </w:tcPr>
          <w:p w:rsidR="000E7B48" w:rsidRPr="00720CA1" w:rsidRDefault="000E7B48" w:rsidP="00DD6A3C">
            <w:pPr>
              <w:ind w:firstLine="0"/>
              <w:jc w:val="right"/>
              <w:rPr>
                <w:sz w:val="20"/>
                <w:szCs w:val="20"/>
              </w:rPr>
            </w:pPr>
            <w:r w:rsidRPr="00720CA1">
              <w:rPr>
                <w:sz w:val="20"/>
                <w:szCs w:val="20"/>
              </w:rPr>
              <w:t>7 651 967,8</w:t>
            </w:r>
          </w:p>
        </w:tc>
        <w:tc>
          <w:tcPr>
            <w:tcW w:w="1417" w:type="dxa"/>
            <w:vAlign w:val="center"/>
          </w:tcPr>
          <w:p w:rsidR="000E7B48" w:rsidRPr="00720CA1" w:rsidRDefault="000E7B48" w:rsidP="00DD6A3C">
            <w:pPr>
              <w:ind w:firstLine="0"/>
              <w:jc w:val="right"/>
              <w:rPr>
                <w:sz w:val="20"/>
                <w:szCs w:val="20"/>
              </w:rPr>
            </w:pPr>
            <w:r w:rsidRPr="00720CA1">
              <w:rPr>
                <w:sz w:val="20"/>
                <w:szCs w:val="20"/>
              </w:rPr>
              <w:t>10 733 057,9</w:t>
            </w:r>
          </w:p>
        </w:tc>
        <w:tc>
          <w:tcPr>
            <w:tcW w:w="1134" w:type="dxa"/>
            <w:vAlign w:val="center"/>
          </w:tcPr>
          <w:p w:rsidR="000E7B48" w:rsidRPr="00720CA1" w:rsidRDefault="000E7B48" w:rsidP="00DD6A3C">
            <w:pPr>
              <w:ind w:firstLine="0"/>
              <w:jc w:val="center"/>
              <w:rPr>
                <w:sz w:val="20"/>
                <w:szCs w:val="20"/>
              </w:rPr>
            </w:pPr>
            <w:r w:rsidRPr="00720CA1">
              <w:rPr>
                <w:sz w:val="20"/>
                <w:szCs w:val="20"/>
              </w:rPr>
              <w:t>41,6</w:t>
            </w:r>
          </w:p>
        </w:tc>
      </w:tr>
    </w:tbl>
    <w:p w:rsidR="000E7B48" w:rsidRDefault="000E7B48" w:rsidP="00FC34BD">
      <w:pPr>
        <w:ind w:firstLine="709"/>
        <w:rPr>
          <w:sz w:val="24"/>
          <w:szCs w:val="24"/>
        </w:rPr>
      </w:pPr>
    </w:p>
    <w:p w:rsidR="000E7B48" w:rsidRPr="00586AAC" w:rsidRDefault="000E7B48" w:rsidP="00FC34BD">
      <w:pPr>
        <w:ind w:firstLine="709"/>
        <w:rPr>
          <w:sz w:val="24"/>
          <w:szCs w:val="24"/>
        </w:rPr>
      </w:pPr>
      <w:r w:rsidRPr="00586AAC">
        <w:rPr>
          <w:sz w:val="24"/>
          <w:szCs w:val="24"/>
        </w:rPr>
        <w:t xml:space="preserve">Следует отметить, что обобщенные данные о финансировании ГП за первое полугодие 2015 года, приведенные в </w:t>
      </w:r>
      <w:r>
        <w:rPr>
          <w:sz w:val="24"/>
          <w:szCs w:val="24"/>
        </w:rPr>
        <w:t>отчете</w:t>
      </w:r>
      <w:r w:rsidRPr="001F2A4E">
        <w:rPr>
          <w:sz w:val="24"/>
          <w:szCs w:val="24"/>
        </w:rPr>
        <w:t xml:space="preserve"> Департамента экономики</w:t>
      </w:r>
      <w:r w:rsidRPr="00586AAC">
        <w:rPr>
          <w:sz w:val="24"/>
          <w:szCs w:val="24"/>
        </w:rPr>
        <w:t xml:space="preserve"> (таблица</w:t>
      </w:r>
      <w:r w:rsidR="00DD42E6">
        <w:rPr>
          <w:sz w:val="24"/>
          <w:szCs w:val="24"/>
        </w:rPr>
        <w:t xml:space="preserve"> 9</w:t>
      </w:r>
      <w:r w:rsidRPr="00586AAC">
        <w:rPr>
          <w:sz w:val="24"/>
          <w:szCs w:val="24"/>
        </w:rPr>
        <w:t>) имеют расхождения с отчетными данн</w:t>
      </w:r>
      <w:r>
        <w:rPr>
          <w:sz w:val="24"/>
          <w:szCs w:val="24"/>
        </w:rPr>
        <w:t>ыми ответственных исполнителей</w:t>
      </w:r>
      <w:r w:rsidRPr="00586AAC">
        <w:rPr>
          <w:sz w:val="24"/>
          <w:szCs w:val="24"/>
        </w:rPr>
        <w:t>, а также с данными о финансировании ГП в соответствии с паспортами программ (таблица</w:t>
      </w:r>
      <w:r w:rsidR="00DD42E6">
        <w:rPr>
          <w:sz w:val="24"/>
          <w:szCs w:val="24"/>
        </w:rPr>
        <w:t xml:space="preserve"> 8</w:t>
      </w:r>
      <w:r w:rsidRPr="00586AAC">
        <w:rPr>
          <w:sz w:val="24"/>
          <w:szCs w:val="24"/>
        </w:rPr>
        <w:t xml:space="preserve">). </w:t>
      </w:r>
    </w:p>
    <w:p w:rsidR="000E7B48" w:rsidRPr="00586AAC" w:rsidRDefault="000E7B48" w:rsidP="000E2A0F">
      <w:pPr>
        <w:spacing w:line="288" w:lineRule="auto"/>
        <w:ind w:firstLine="709"/>
        <w:jc w:val="right"/>
        <w:rPr>
          <w:sz w:val="24"/>
          <w:szCs w:val="24"/>
        </w:rPr>
      </w:pPr>
      <w:r w:rsidRPr="00586AAC">
        <w:rPr>
          <w:sz w:val="24"/>
          <w:szCs w:val="24"/>
        </w:rPr>
        <w:t xml:space="preserve">Таблица </w:t>
      </w:r>
      <w:r w:rsidR="00DD42E6">
        <w:rPr>
          <w:sz w:val="24"/>
          <w:szCs w:val="24"/>
        </w:rPr>
        <w:t>9</w:t>
      </w:r>
    </w:p>
    <w:p w:rsidR="000E7B48" w:rsidRPr="00DD42E6" w:rsidRDefault="000E7B48" w:rsidP="000E2A0F">
      <w:pPr>
        <w:spacing w:line="288" w:lineRule="auto"/>
        <w:ind w:firstLine="709"/>
        <w:jc w:val="center"/>
        <w:rPr>
          <w:b/>
          <w:sz w:val="24"/>
          <w:szCs w:val="24"/>
        </w:rPr>
      </w:pPr>
      <w:r w:rsidRPr="00DD42E6">
        <w:rPr>
          <w:b/>
          <w:sz w:val="24"/>
          <w:szCs w:val="24"/>
        </w:rPr>
        <w:t xml:space="preserve">Финансирование ГП за </w:t>
      </w:r>
      <w:r w:rsidRPr="00DD42E6">
        <w:rPr>
          <w:b/>
          <w:sz w:val="24"/>
          <w:szCs w:val="24"/>
          <w:lang w:val="en-US"/>
        </w:rPr>
        <w:t>I</w:t>
      </w:r>
      <w:r w:rsidRPr="00DD42E6">
        <w:rPr>
          <w:b/>
          <w:sz w:val="24"/>
          <w:szCs w:val="24"/>
        </w:rPr>
        <w:t xml:space="preserve"> полугодие 2015 года по всем видам источников</w:t>
      </w:r>
    </w:p>
    <w:p w:rsidR="000E7B48" w:rsidRPr="00DD42E6" w:rsidRDefault="000E7B48" w:rsidP="000E2A0F">
      <w:pPr>
        <w:spacing w:line="288" w:lineRule="auto"/>
        <w:ind w:firstLine="709"/>
        <w:jc w:val="center"/>
        <w:rPr>
          <w:b/>
          <w:sz w:val="24"/>
          <w:szCs w:val="24"/>
        </w:rPr>
      </w:pPr>
      <w:r w:rsidRPr="00DD42E6">
        <w:rPr>
          <w:b/>
          <w:sz w:val="24"/>
          <w:szCs w:val="24"/>
        </w:rPr>
        <w:t xml:space="preserve"> в соответствии с информацией Департамента экономики</w:t>
      </w:r>
    </w:p>
    <w:p w:rsidR="000E7B48" w:rsidRPr="00586AAC" w:rsidRDefault="000E7B48" w:rsidP="000E2A0F">
      <w:pPr>
        <w:spacing w:line="288" w:lineRule="auto"/>
        <w:ind w:firstLine="709"/>
        <w:jc w:val="right"/>
        <w:rPr>
          <w:sz w:val="24"/>
          <w:szCs w:val="24"/>
        </w:rPr>
      </w:pPr>
      <w:r w:rsidRPr="00586AAC">
        <w:rPr>
          <w:sz w:val="24"/>
          <w:szCs w:val="24"/>
        </w:rPr>
        <w:t>тыс. руб.</w:t>
      </w:r>
    </w:p>
    <w:tbl>
      <w:tblPr>
        <w:tblW w:w="8879"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1701"/>
        <w:gridCol w:w="1405"/>
        <w:gridCol w:w="1361"/>
        <w:gridCol w:w="1240"/>
      </w:tblGrid>
      <w:tr w:rsidR="000E7B48" w:rsidRPr="00D172D2" w:rsidTr="000474ED">
        <w:trPr>
          <w:trHeight w:val="334"/>
          <w:jc w:val="center"/>
        </w:trPr>
        <w:tc>
          <w:tcPr>
            <w:tcW w:w="3172" w:type="dxa"/>
            <w:noWrap/>
            <w:tcMar>
              <w:left w:w="28" w:type="dxa"/>
              <w:right w:w="28" w:type="dxa"/>
            </w:tcMar>
            <w:vAlign w:val="center"/>
          </w:tcPr>
          <w:p w:rsidR="000E7B48" w:rsidRPr="000474ED" w:rsidRDefault="000E7B48" w:rsidP="00DD6A3C">
            <w:pPr>
              <w:ind w:firstLine="0"/>
              <w:jc w:val="center"/>
              <w:rPr>
                <w:rFonts w:eastAsia="Batang"/>
                <w:bCs/>
                <w:sz w:val="20"/>
                <w:szCs w:val="20"/>
                <w:lang w:eastAsia="ko-KR"/>
              </w:rPr>
            </w:pPr>
            <w:r w:rsidRPr="000474ED">
              <w:rPr>
                <w:rFonts w:eastAsia="Batang"/>
                <w:bCs/>
                <w:sz w:val="20"/>
                <w:szCs w:val="20"/>
                <w:lang w:eastAsia="ko-KR"/>
              </w:rPr>
              <w:t>Источники финансирования</w:t>
            </w:r>
          </w:p>
        </w:tc>
        <w:tc>
          <w:tcPr>
            <w:tcW w:w="1701" w:type="dxa"/>
            <w:noWrap/>
            <w:tcMar>
              <w:left w:w="28" w:type="dxa"/>
              <w:right w:w="28" w:type="dxa"/>
            </w:tcMar>
            <w:vAlign w:val="center"/>
          </w:tcPr>
          <w:p w:rsidR="000E7B48" w:rsidRPr="000474ED" w:rsidRDefault="000E7B48" w:rsidP="00DD6A3C">
            <w:pPr>
              <w:ind w:firstLine="0"/>
              <w:jc w:val="center"/>
              <w:rPr>
                <w:rFonts w:eastAsia="Batang"/>
                <w:bCs/>
                <w:sz w:val="20"/>
                <w:szCs w:val="20"/>
                <w:lang w:eastAsia="ko-KR"/>
              </w:rPr>
            </w:pPr>
            <w:r w:rsidRPr="000474ED">
              <w:rPr>
                <w:rFonts w:eastAsia="Batang"/>
                <w:bCs/>
                <w:sz w:val="20"/>
                <w:szCs w:val="20"/>
                <w:lang w:eastAsia="ko-KR"/>
              </w:rPr>
              <w:t xml:space="preserve">План на 2015 год </w:t>
            </w:r>
          </w:p>
          <w:p w:rsidR="000E7B48" w:rsidRPr="000474ED" w:rsidRDefault="000E7B48" w:rsidP="003B2AAA">
            <w:pPr>
              <w:ind w:firstLine="0"/>
              <w:jc w:val="center"/>
              <w:rPr>
                <w:rFonts w:eastAsia="Batang"/>
                <w:bCs/>
                <w:sz w:val="20"/>
                <w:szCs w:val="20"/>
                <w:lang w:eastAsia="ko-KR"/>
              </w:rPr>
            </w:pPr>
          </w:p>
        </w:tc>
        <w:tc>
          <w:tcPr>
            <w:tcW w:w="1405" w:type="dxa"/>
            <w:noWrap/>
            <w:tcMar>
              <w:left w:w="28" w:type="dxa"/>
              <w:right w:w="28" w:type="dxa"/>
            </w:tcMar>
            <w:vAlign w:val="center"/>
          </w:tcPr>
          <w:p w:rsidR="000E7B48" w:rsidRPr="000474ED" w:rsidRDefault="000E7B48" w:rsidP="00DD6A3C">
            <w:pPr>
              <w:ind w:firstLine="0"/>
              <w:jc w:val="center"/>
              <w:rPr>
                <w:rFonts w:eastAsia="Batang"/>
                <w:bCs/>
                <w:sz w:val="20"/>
                <w:szCs w:val="20"/>
                <w:lang w:eastAsia="ko-KR"/>
              </w:rPr>
            </w:pPr>
            <w:r w:rsidRPr="000474ED">
              <w:rPr>
                <w:rFonts w:eastAsia="Batang"/>
                <w:bCs/>
                <w:sz w:val="20"/>
                <w:szCs w:val="20"/>
                <w:lang w:eastAsia="ko-KR"/>
              </w:rPr>
              <w:t>Профинансировано</w:t>
            </w:r>
          </w:p>
          <w:p w:rsidR="000E7B48" w:rsidRPr="000474ED" w:rsidRDefault="000E7B48" w:rsidP="003B2AAA">
            <w:pPr>
              <w:ind w:firstLine="0"/>
              <w:jc w:val="center"/>
              <w:rPr>
                <w:rFonts w:eastAsia="Batang"/>
                <w:bCs/>
                <w:sz w:val="20"/>
                <w:szCs w:val="20"/>
                <w:lang w:eastAsia="ko-KR"/>
              </w:rPr>
            </w:pPr>
            <w:r w:rsidRPr="000474ED">
              <w:rPr>
                <w:rFonts w:eastAsia="Batang"/>
                <w:bCs/>
                <w:sz w:val="20"/>
                <w:szCs w:val="20"/>
                <w:lang w:eastAsia="ko-KR"/>
              </w:rPr>
              <w:t xml:space="preserve">по состоянию на 01.07.2015 </w:t>
            </w:r>
          </w:p>
        </w:tc>
        <w:tc>
          <w:tcPr>
            <w:tcW w:w="1361" w:type="dxa"/>
            <w:vAlign w:val="center"/>
          </w:tcPr>
          <w:p w:rsidR="000E7B48" w:rsidRPr="000474ED" w:rsidRDefault="000E7B48" w:rsidP="003B2AAA">
            <w:pPr>
              <w:ind w:firstLine="0"/>
              <w:jc w:val="center"/>
              <w:rPr>
                <w:rFonts w:eastAsia="Batang"/>
                <w:bCs/>
                <w:sz w:val="20"/>
                <w:szCs w:val="20"/>
                <w:lang w:eastAsia="ko-KR"/>
              </w:rPr>
            </w:pPr>
            <w:r w:rsidRPr="000474ED">
              <w:rPr>
                <w:sz w:val="20"/>
                <w:szCs w:val="20"/>
              </w:rPr>
              <w:t xml:space="preserve">Недофинансирование           </w:t>
            </w:r>
            <w:r w:rsidRPr="000474ED">
              <w:rPr>
                <w:rFonts w:eastAsia="Batang"/>
                <w:bCs/>
                <w:sz w:val="20"/>
                <w:szCs w:val="20"/>
                <w:lang w:eastAsia="ko-KR"/>
              </w:rPr>
              <w:t xml:space="preserve"> </w:t>
            </w:r>
          </w:p>
        </w:tc>
        <w:tc>
          <w:tcPr>
            <w:tcW w:w="1240" w:type="dxa"/>
            <w:tcMar>
              <w:left w:w="28" w:type="dxa"/>
              <w:right w:w="28" w:type="dxa"/>
            </w:tcMar>
            <w:vAlign w:val="center"/>
          </w:tcPr>
          <w:p w:rsidR="000E7B48" w:rsidRPr="000474ED" w:rsidRDefault="000E7B48" w:rsidP="00DD6A3C">
            <w:pPr>
              <w:ind w:firstLine="0"/>
              <w:jc w:val="center"/>
              <w:rPr>
                <w:rFonts w:eastAsia="Batang"/>
                <w:bCs/>
                <w:sz w:val="20"/>
                <w:szCs w:val="20"/>
                <w:lang w:eastAsia="ko-KR"/>
              </w:rPr>
            </w:pPr>
            <w:r w:rsidRPr="000474ED">
              <w:rPr>
                <w:rFonts w:eastAsia="Batang"/>
                <w:bCs/>
                <w:sz w:val="20"/>
                <w:szCs w:val="20"/>
                <w:lang w:eastAsia="ko-KR"/>
              </w:rPr>
              <w:t>Процент исполнения</w:t>
            </w:r>
          </w:p>
          <w:p w:rsidR="000E7B48" w:rsidRPr="000474ED" w:rsidRDefault="000E7B48" w:rsidP="00DD6A3C">
            <w:pPr>
              <w:ind w:firstLine="0"/>
              <w:jc w:val="center"/>
              <w:rPr>
                <w:rFonts w:eastAsia="Batang"/>
                <w:bCs/>
                <w:sz w:val="20"/>
                <w:szCs w:val="20"/>
                <w:lang w:eastAsia="ko-KR"/>
              </w:rPr>
            </w:pPr>
          </w:p>
        </w:tc>
      </w:tr>
      <w:tr w:rsidR="000E7B48" w:rsidRPr="00D172D2" w:rsidTr="000474ED">
        <w:trPr>
          <w:trHeight w:val="158"/>
          <w:jc w:val="center"/>
        </w:trPr>
        <w:tc>
          <w:tcPr>
            <w:tcW w:w="3172" w:type="dxa"/>
            <w:noWrap/>
            <w:tcMar>
              <w:left w:w="28" w:type="dxa"/>
              <w:right w:w="28" w:type="dxa"/>
            </w:tcMar>
            <w:vAlign w:val="center"/>
          </w:tcPr>
          <w:p w:rsidR="000E7B48" w:rsidRPr="000474ED" w:rsidRDefault="000E7B48" w:rsidP="00DD6A3C">
            <w:pPr>
              <w:ind w:firstLine="0"/>
              <w:jc w:val="center"/>
              <w:rPr>
                <w:rFonts w:eastAsia="Batang"/>
                <w:bCs/>
                <w:sz w:val="20"/>
                <w:szCs w:val="20"/>
                <w:lang w:eastAsia="ko-KR"/>
              </w:rPr>
            </w:pPr>
            <w:r w:rsidRPr="000474ED">
              <w:rPr>
                <w:rFonts w:eastAsia="Batang"/>
                <w:bCs/>
                <w:sz w:val="20"/>
                <w:szCs w:val="20"/>
                <w:lang w:eastAsia="ko-KR"/>
              </w:rPr>
              <w:t>2</w:t>
            </w:r>
          </w:p>
        </w:tc>
        <w:tc>
          <w:tcPr>
            <w:tcW w:w="1701" w:type="dxa"/>
            <w:noWrap/>
            <w:tcMar>
              <w:left w:w="28" w:type="dxa"/>
              <w:right w:w="28" w:type="dxa"/>
            </w:tcMar>
            <w:vAlign w:val="center"/>
          </w:tcPr>
          <w:p w:rsidR="000E7B48" w:rsidRPr="000474ED" w:rsidRDefault="000E7B48" w:rsidP="00DD6A3C">
            <w:pPr>
              <w:ind w:firstLine="0"/>
              <w:jc w:val="center"/>
              <w:rPr>
                <w:bCs/>
                <w:sz w:val="20"/>
                <w:szCs w:val="20"/>
              </w:rPr>
            </w:pPr>
            <w:r w:rsidRPr="000474ED">
              <w:rPr>
                <w:bCs/>
                <w:sz w:val="20"/>
                <w:szCs w:val="20"/>
              </w:rPr>
              <w:t>3</w:t>
            </w:r>
          </w:p>
        </w:tc>
        <w:tc>
          <w:tcPr>
            <w:tcW w:w="1405" w:type="dxa"/>
            <w:noWrap/>
            <w:tcMar>
              <w:left w:w="28" w:type="dxa"/>
              <w:right w:w="28" w:type="dxa"/>
            </w:tcMar>
            <w:vAlign w:val="center"/>
          </w:tcPr>
          <w:p w:rsidR="000E7B48" w:rsidRPr="000474ED" w:rsidRDefault="000E7B48" w:rsidP="00DD6A3C">
            <w:pPr>
              <w:ind w:firstLine="0"/>
              <w:jc w:val="center"/>
              <w:rPr>
                <w:bCs/>
                <w:sz w:val="20"/>
                <w:szCs w:val="20"/>
              </w:rPr>
            </w:pPr>
            <w:r w:rsidRPr="000474ED">
              <w:rPr>
                <w:bCs/>
                <w:sz w:val="20"/>
                <w:szCs w:val="20"/>
              </w:rPr>
              <w:t>4</w:t>
            </w:r>
          </w:p>
        </w:tc>
        <w:tc>
          <w:tcPr>
            <w:tcW w:w="1361" w:type="dxa"/>
            <w:vAlign w:val="center"/>
          </w:tcPr>
          <w:p w:rsidR="000E7B48" w:rsidRPr="000474ED" w:rsidRDefault="000E7B48" w:rsidP="00DD6A3C">
            <w:pPr>
              <w:ind w:firstLine="0"/>
              <w:jc w:val="center"/>
              <w:rPr>
                <w:rFonts w:eastAsia="Batang"/>
                <w:bCs/>
                <w:sz w:val="20"/>
                <w:szCs w:val="20"/>
                <w:lang w:eastAsia="ko-KR"/>
              </w:rPr>
            </w:pPr>
            <w:r w:rsidRPr="000474ED">
              <w:rPr>
                <w:rFonts w:eastAsia="Batang"/>
                <w:bCs/>
                <w:sz w:val="20"/>
                <w:szCs w:val="20"/>
                <w:lang w:eastAsia="ko-KR"/>
              </w:rPr>
              <w:t>5</w:t>
            </w:r>
          </w:p>
        </w:tc>
        <w:tc>
          <w:tcPr>
            <w:tcW w:w="1240" w:type="dxa"/>
            <w:tcMar>
              <w:left w:w="28" w:type="dxa"/>
              <w:right w:w="28" w:type="dxa"/>
            </w:tcMar>
            <w:vAlign w:val="center"/>
          </w:tcPr>
          <w:p w:rsidR="000E7B48" w:rsidRPr="000474ED" w:rsidRDefault="000E7B48" w:rsidP="00DD6A3C">
            <w:pPr>
              <w:ind w:firstLine="0"/>
              <w:jc w:val="center"/>
              <w:rPr>
                <w:rFonts w:eastAsia="Batang"/>
                <w:bCs/>
                <w:sz w:val="20"/>
                <w:szCs w:val="20"/>
                <w:lang w:eastAsia="ko-KR"/>
              </w:rPr>
            </w:pPr>
            <w:r w:rsidRPr="000474ED">
              <w:rPr>
                <w:rFonts w:eastAsia="Batang"/>
                <w:bCs/>
                <w:sz w:val="20"/>
                <w:szCs w:val="20"/>
                <w:lang w:eastAsia="ko-KR"/>
              </w:rPr>
              <w:t>6</w:t>
            </w:r>
          </w:p>
        </w:tc>
      </w:tr>
      <w:tr w:rsidR="000E7B48" w:rsidRPr="00D172D2" w:rsidTr="000474ED">
        <w:trPr>
          <w:trHeight w:val="300"/>
          <w:jc w:val="center"/>
        </w:trPr>
        <w:tc>
          <w:tcPr>
            <w:tcW w:w="3172" w:type="dxa"/>
            <w:noWrap/>
            <w:tcMar>
              <w:left w:w="28" w:type="dxa"/>
              <w:right w:w="28" w:type="dxa"/>
            </w:tcMar>
            <w:vAlign w:val="center"/>
          </w:tcPr>
          <w:p w:rsidR="000E7B48" w:rsidRPr="000474ED" w:rsidRDefault="000E7B48" w:rsidP="00DD6A3C">
            <w:pPr>
              <w:ind w:firstLine="0"/>
              <w:rPr>
                <w:rFonts w:eastAsia="Batang"/>
                <w:b/>
                <w:bCs/>
                <w:sz w:val="20"/>
                <w:szCs w:val="20"/>
                <w:lang w:eastAsia="ko-KR"/>
              </w:rPr>
            </w:pPr>
            <w:r w:rsidRPr="000474ED">
              <w:rPr>
                <w:rFonts w:eastAsia="Batang"/>
                <w:b/>
                <w:bCs/>
                <w:sz w:val="20"/>
                <w:szCs w:val="20"/>
                <w:lang w:eastAsia="ko-KR"/>
              </w:rPr>
              <w:t>Объем ассигнований - всего</w:t>
            </w:r>
          </w:p>
        </w:tc>
        <w:tc>
          <w:tcPr>
            <w:tcW w:w="1701" w:type="dxa"/>
            <w:noWrap/>
            <w:tcMar>
              <w:left w:w="28" w:type="dxa"/>
              <w:right w:w="28" w:type="dxa"/>
            </w:tcMar>
            <w:vAlign w:val="center"/>
          </w:tcPr>
          <w:p w:rsidR="000E7B48" w:rsidRPr="000474ED" w:rsidRDefault="000E7B48" w:rsidP="00DD6A3C">
            <w:pPr>
              <w:ind w:firstLine="0"/>
              <w:jc w:val="right"/>
              <w:rPr>
                <w:b/>
                <w:bCs/>
                <w:sz w:val="20"/>
                <w:szCs w:val="20"/>
              </w:rPr>
            </w:pPr>
            <w:r w:rsidRPr="000474ED">
              <w:rPr>
                <w:b/>
                <w:bCs/>
                <w:sz w:val="20"/>
                <w:szCs w:val="20"/>
              </w:rPr>
              <w:t>72 783 856,4</w:t>
            </w:r>
          </w:p>
        </w:tc>
        <w:tc>
          <w:tcPr>
            <w:tcW w:w="1405" w:type="dxa"/>
            <w:noWrap/>
            <w:tcMar>
              <w:left w:w="28" w:type="dxa"/>
              <w:right w:w="28" w:type="dxa"/>
            </w:tcMar>
            <w:vAlign w:val="center"/>
          </w:tcPr>
          <w:p w:rsidR="000E7B48" w:rsidRPr="000474ED" w:rsidRDefault="000E7B48" w:rsidP="00DD6A3C">
            <w:pPr>
              <w:ind w:firstLine="0"/>
              <w:jc w:val="right"/>
              <w:rPr>
                <w:b/>
                <w:bCs/>
                <w:sz w:val="20"/>
                <w:szCs w:val="20"/>
              </w:rPr>
            </w:pPr>
            <w:r w:rsidRPr="000474ED">
              <w:rPr>
                <w:b/>
                <w:bCs/>
                <w:sz w:val="20"/>
                <w:szCs w:val="20"/>
              </w:rPr>
              <w:t>31 424 040,2</w:t>
            </w:r>
          </w:p>
        </w:tc>
        <w:tc>
          <w:tcPr>
            <w:tcW w:w="1361" w:type="dxa"/>
            <w:vAlign w:val="center"/>
          </w:tcPr>
          <w:p w:rsidR="000E7B48" w:rsidRPr="000474ED" w:rsidRDefault="000E7B48" w:rsidP="00DD6A3C">
            <w:pPr>
              <w:ind w:firstLine="0"/>
              <w:jc w:val="right"/>
              <w:rPr>
                <w:b/>
                <w:bCs/>
                <w:sz w:val="20"/>
                <w:szCs w:val="20"/>
              </w:rPr>
            </w:pPr>
            <w:r w:rsidRPr="000474ED">
              <w:rPr>
                <w:b/>
                <w:bCs/>
                <w:sz w:val="20"/>
                <w:szCs w:val="20"/>
              </w:rPr>
              <w:t>41 359 816,2</w:t>
            </w:r>
          </w:p>
        </w:tc>
        <w:tc>
          <w:tcPr>
            <w:tcW w:w="1240" w:type="dxa"/>
            <w:tcMar>
              <w:left w:w="28" w:type="dxa"/>
              <w:right w:w="28" w:type="dxa"/>
            </w:tcMar>
            <w:vAlign w:val="center"/>
          </w:tcPr>
          <w:p w:rsidR="000E7B48" w:rsidRPr="000474ED" w:rsidRDefault="000E7B48" w:rsidP="00DD6A3C">
            <w:pPr>
              <w:ind w:firstLine="0"/>
              <w:jc w:val="right"/>
              <w:rPr>
                <w:b/>
                <w:bCs/>
                <w:sz w:val="20"/>
                <w:szCs w:val="20"/>
              </w:rPr>
            </w:pPr>
            <w:r w:rsidRPr="000474ED">
              <w:rPr>
                <w:b/>
                <w:bCs/>
                <w:sz w:val="20"/>
                <w:szCs w:val="20"/>
              </w:rPr>
              <w:t>43,2</w:t>
            </w:r>
          </w:p>
        </w:tc>
      </w:tr>
      <w:tr w:rsidR="000E7B48" w:rsidRPr="00D172D2" w:rsidTr="000474ED">
        <w:trPr>
          <w:trHeight w:val="300"/>
          <w:jc w:val="center"/>
        </w:trPr>
        <w:tc>
          <w:tcPr>
            <w:tcW w:w="3172" w:type="dxa"/>
            <w:noWrap/>
            <w:tcMar>
              <w:left w:w="28" w:type="dxa"/>
              <w:right w:w="28" w:type="dxa"/>
            </w:tcMar>
            <w:vAlign w:val="center"/>
          </w:tcPr>
          <w:p w:rsidR="000E7B48" w:rsidRPr="000474ED" w:rsidRDefault="000E7B48" w:rsidP="00DD6A3C">
            <w:pPr>
              <w:ind w:firstLine="0"/>
              <w:rPr>
                <w:rFonts w:eastAsia="Batang"/>
                <w:sz w:val="20"/>
                <w:szCs w:val="20"/>
                <w:lang w:eastAsia="ko-KR"/>
              </w:rPr>
            </w:pPr>
            <w:r w:rsidRPr="000474ED">
              <w:rPr>
                <w:rFonts w:eastAsia="Batang"/>
                <w:sz w:val="20"/>
                <w:szCs w:val="20"/>
                <w:lang w:eastAsia="ko-KR"/>
              </w:rPr>
              <w:t>Областной бюджет, всего</w:t>
            </w:r>
          </w:p>
        </w:tc>
        <w:tc>
          <w:tcPr>
            <w:tcW w:w="1701"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53 375 175,8</w:t>
            </w:r>
          </w:p>
        </w:tc>
        <w:tc>
          <w:tcPr>
            <w:tcW w:w="1405"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22 811 225,4</w:t>
            </w:r>
          </w:p>
        </w:tc>
        <w:tc>
          <w:tcPr>
            <w:tcW w:w="1361" w:type="dxa"/>
            <w:vAlign w:val="center"/>
          </w:tcPr>
          <w:p w:rsidR="000E7B48" w:rsidRPr="000474ED" w:rsidRDefault="000E7B48" w:rsidP="00DD6A3C">
            <w:pPr>
              <w:ind w:firstLine="0"/>
              <w:jc w:val="right"/>
              <w:rPr>
                <w:sz w:val="20"/>
                <w:szCs w:val="20"/>
              </w:rPr>
            </w:pPr>
            <w:r w:rsidRPr="000474ED">
              <w:rPr>
                <w:sz w:val="20"/>
                <w:szCs w:val="20"/>
              </w:rPr>
              <w:t>30 563 950,4</w:t>
            </w:r>
          </w:p>
        </w:tc>
        <w:tc>
          <w:tcPr>
            <w:tcW w:w="1240" w:type="dxa"/>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42,7</w:t>
            </w:r>
          </w:p>
        </w:tc>
      </w:tr>
      <w:tr w:rsidR="000E7B48" w:rsidRPr="00D172D2" w:rsidTr="000474ED">
        <w:trPr>
          <w:trHeight w:val="300"/>
          <w:jc w:val="center"/>
        </w:trPr>
        <w:tc>
          <w:tcPr>
            <w:tcW w:w="3172" w:type="dxa"/>
            <w:noWrap/>
            <w:tcMar>
              <w:left w:w="28" w:type="dxa"/>
              <w:right w:w="28" w:type="dxa"/>
            </w:tcMar>
            <w:vAlign w:val="center"/>
          </w:tcPr>
          <w:p w:rsidR="000E7B48" w:rsidRPr="000474ED" w:rsidRDefault="000E7B48" w:rsidP="00DD6A3C">
            <w:pPr>
              <w:ind w:firstLine="0"/>
              <w:rPr>
                <w:rFonts w:eastAsia="Batang"/>
                <w:sz w:val="20"/>
                <w:szCs w:val="20"/>
                <w:lang w:eastAsia="ko-KR"/>
              </w:rPr>
            </w:pPr>
            <w:r w:rsidRPr="000474ED">
              <w:rPr>
                <w:rFonts w:eastAsia="Batang"/>
                <w:sz w:val="20"/>
                <w:szCs w:val="20"/>
                <w:lang w:eastAsia="ko-KR"/>
              </w:rPr>
              <w:t xml:space="preserve"> В том числе за счет собственных доходов областного бюджета</w:t>
            </w:r>
          </w:p>
        </w:tc>
        <w:tc>
          <w:tcPr>
            <w:tcW w:w="1701"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47 749 708,6</w:t>
            </w:r>
          </w:p>
        </w:tc>
        <w:tc>
          <w:tcPr>
            <w:tcW w:w="1405"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20 533 644,3</w:t>
            </w:r>
          </w:p>
        </w:tc>
        <w:tc>
          <w:tcPr>
            <w:tcW w:w="1361" w:type="dxa"/>
            <w:vAlign w:val="center"/>
          </w:tcPr>
          <w:p w:rsidR="000E7B48" w:rsidRPr="000474ED" w:rsidRDefault="000E7B48" w:rsidP="00DD6A3C">
            <w:pPr>
              <w:ind w:firstLine="0"/>
              <w:jc w:val="right"/>
              <w:rPr>
                <w:sz w:val="20"/>
                <w:szCs w:val="20"/>
              </w:rPr>
            </w:pPr>
            <w:r w:rsidRPr="000474ED">
              <w:rPr>
                <w:sz w:val="20"/>
                <w:szCs w:val="20"/>
              </w:rPr>
              <w:t>27 216 064,3</w:t>
            </w:r>
          </w:p>
        </w:tc>
        <w:tc>
          <w:tcPr>
            <w:tcW w:w="1240" w:type="dxa"/>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43,0</w:t>
            </w:r>
          </w:p>
        </w:tc>
      </w:tr>
      <w:tr w:rsidR="000E7B48" w:rsidRPr="00D172D2" w:rsidTr="000474ED">
        <w:trPr>
          <w:trHeight w:val="300"/>
          <w:jc w:val="center"/>
        </w:trPr>
        <w:tc>
          <w:tcPr>
            <w:tcW w:w="3172" w:type="dxa"/>
            <w:noWrap/>
            <w:tcMar>
              <w:left w:w="28" w:type="dxa"/>
              <w:right w:w="28" w:type="dxa"/>
            </w:tcMar>
            <w:vAlign w:val="center"/>
          </w:tcPr>
          <w:p w:rsidR="000E7B48" w:rsidRPr="000474ED" w:rsidRDefault="000E7B48" w:rsidP="00DD6A3C">
            <w:pPr>
              <w:ind w:firstLine="0"/>
              <w:rPr>
                <w:rFonts w:eastAsia="Batang"/>
                <w:sz w:val="20"/>
                <w:szCs w:val="20"/>
                <w:lang w:eastAsia="ko-KR"/>
              </w:rPr>
            </w:pPr>
            <w:r w:rsidRPr="000474ED">
              <w:rPr>
                <w:rFonts w:eastAsia="Batang"/>
                <w:sz w:val="20"/>
                <w:szCs w:val="20"/>
                <w:lang w:eastAsia="ko-KR"/>
              </w:rPr>
              <w:t>за счет целевых средств федерального бюджета</w:t>
            </w:r>
          </w:p>
        </w:tc>
        <w:tc>
          <w:tcPr>
            <w:tcW w:w="1701"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5 625 467,2</w:t>
            </w:r>
          </w:p>
        </w:tc>
        <w:tc>
          <w:tcPr>
            <w:tcW w:w="1405"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2 277 581,1</w:t>
            </w:r>
          </w:p>
        </w:tc>
        <w:tc>
          <w:tcPr>
            <w:tcW w:w="1361" w:type="dxa"/>
            <w:vAlign w:val="center"/>
          </w:tcPr>
          <w:p w:rsidR="000E7B48" w:rsidRPr="000474ED" w:rsidRDefault="000E7B48" w:rsidP="00DD6A3C">
            <w:pPr>
              <w:ind w:firstLine="0"/>
              <w:jc w:val="right"/>
              <w:rPr>
                <w:sz w:val="20"/>
                <w:szCs w:val="20"/>
              </w:rPr>
            </w:pPr>
            <w:r w:rsidRPr="000474ED">
              <w:rPr>
                <w:sz w:val="20"/>
                <w:szCs w:val="20"/>
              </w:rPr>
              <w:t>3 347 886,1</w:t>
            </w:r>
          </w:p>
        </w:tc>
        <w:tc>
          <w:tcPr>
            <w:tcW w:w="1240" w:type="dxa"/>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40,5</w:t>
            </w:r>
          </w:p>
        </w:tc>
      </w:tr>
      <w:tr w:rsidR="000E7B48" w:rsidRPr="00D172D2" w:rsidTr="000474ED">
        <w:trPr>
          <w:trHeight w:val="300"/>
          <w:jc w:val="center"/>
        </w:trPr>
        <w:tc>
          <w:tcPr>
            <w:tcW w:w="3172" w:type="dxa"/>
            <w:noWrap/>
            <w:tcMar>
              <w:left w:w="28" w:type="dxa"/>
              <w:right w:w="28" w:type="dxa"/>
            </w:tcMar>
            <w:vAlign w:val="center"/>
          </w:tcPr>
          <w:p w:rsidR="000E7B48" w:rsidRPr="000474ED" w:rsidRDefault="000E7B48" w:rsidP="00DD6A3C">
            <w:pPr>
              <w:ind w:firstLine="0"/>
              <w:rPr>
                <w:rFonts w:eastAsia="Batang"/>
                <w:sz w:val="20"/>
                <w:szCs w:val="20"/>
                <w:lang w:eastAsia="ko-KR"/>
              </w:rPr>
            </w:pPr>
            <w:r w:rsidRPr="000474ED">
              <w:rPr>
                <w:rFonts w:eastAsia="Batang"/>
                <w:sz w:val="20"/>
                <w:szCs w:val="20"/>
                <w:lang w:eastAsia="ko-KR"/>
              </w:rPr>
              <w:t>Федеральный бюджет (средства, поступающие напрямую получателям на счета, открытые в кредитных организациях или в Федеральном казначействе РФ)</w:t>
            </w:r>
          </w:p>
        </w:tc>
        <w:tc>
          <w:tcPr>
            <w:tcW w:w="1701"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526 987,4</w:t>
            </w:r>
          </w:p>
        </w:tc>
        <w:tc>
          <w:tcPr>
            <w:tcW w:w="1405"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874 136,4</w:t>
            </w:r>
          </w:p>
        </w:tc>
        <w:tc>
          <w:tcPr>
            <w:tcW w:w="1361" w:type="dxa"/>
            <w:vAlign w:val="center"/>
          </w:tcPr>
          <w:p w:rsidR="000E7B48" w:rsidRPr="000474ED" w:rsidRDefault="000E7B48" w:rsidP="00DD6A3C">
            <w:pPr>
              <w:ind w:firstLine="0"/>
              <w:jc w:val="right"/>
              <w:rPr>
                <w:sz w:val="20"/>
                <w:szCs w:val="20"/>
              </w:rPr>
            </w:pPr>
            <w:r w:rsidRPr="000474ED">
              <w:rPr>
                <w:sz w:val="20"/>
                <w:szCs w:val="20"/>
              </w:rPr>
              <w:t>-347 149,0</w:t>
            </w:r>
          </w:p>
        </w:tc>
        <w:tc>
          <w:tcPr>
            <w:tcW w:w="1240" w:type="dxa"/>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165,9</w:t>
            </w:r>
          </w:p>
        </w:tc>
      </w:tr>
      <w:tr w:rsidR="000E7B48" w:rsidRPr="00D172D2" w:rsidTr="000474ED">
        <w:trPr>
          <w:trHeight w:val="300"/>
          <w:jc w:val="center"/>
        </w:trPr>
        <w:tc>
          <w:tcPr>
            <w:tcW w:w="3172" w:type="dxa"/>
            <w:tcMar>
              <w:left w:w="28" w:type="dxa"/>
              <w:right w:w="28" w:type="dxa"/>
            </w:tcMar>
            <w:vAlign w:val="center"/>
          </w:tcPr>
          <w:p w:rsidR="000E7B48" w:rsidRPr="000474ED" w:rsidRDefault="000E7B48" w:rsidP="00DD6A3C">
            <w:pPr>
              <w:ind w:firstLine="0"/>
              <w:rPr>
                <w:rFonts w:eastAsia="Batang"/>
                <w:sz w:val="20"/>
                <w:szCs w:val="20"/>
                <w:lang w:eastAsia="ko-KR"/>
              </w:rPr>
            </w:pPr>
            <w:r w:rsidRPr="000474ED">
              <w:rPr>
                <w:rFonts w:eastAsia="Batang"/>
                <w:sz w:val="20"/>
                <w:szCs w:val="20"/>
                <w:lang w:eastAsia="ko-KR"/>
              </w:rPr>
              <w:t>Местные бюджеты</w:t>
            </w:r>
          </w:p>
        </w:tc>
        <w:tc>
          <w:tcPr>
            <w:tcW w:w="1701"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496 667,5</w:t>
            </w:r>
          </w:p>
        </w:tc>
        <w:tc>
          <w:tcPr>
            <w:tcW w:w="1405"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86 806,2</w:t>
            </w:r>
          </w:p>
        </w:tc>
        <w:tc>
          <w:tcPr>
            <w:tcW w:w="1361" w:type="dxa"/>
            <w:vAlign w:val="center"/>
          </w:tcPr>
          <w:p w:rsidR="000E7B48" w:rsidRPr="000474ED" w:rsidRDefault="000E7B48" w:rsidP="00DD6A3C">
            <w:pPr>
              <w:ind w:firstLine="0"/>
              <w:jc w:val="right"/>
              <w:rPr>
                <w:sz w:val="20"/>
                <w:szCs w:val="20"/>
              </w:rPr>
            </w:pPr>
            <w:r w:rsidRPr="000474ED">
              <w:rPr>
                <w:sz w:val="20"/>
                <w:szCs w:val="20"/>
              </w:rPr>
              <w:t>409 861,3</w:t>
            </w:r>
          </w:p>
        </w:tc>
        <w:tc>
          <w:tcPr>
            <w:tcW w:w="1240" w:type="dxa"/>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17,5</w:t>
            </w:r>
          </w:p>
        </w:tc>
      </w:tr>
      <w:tr w:rsidR="000E7B48" w:rsidRPr="00D172D2" w:rsidTr="000474ED">
        <w:trPr>
          <w:trHeight w:val="300"/>
          <w:jc w:val="center"/>
        </w:trPr>
        <w:tc>
          <w:tcPr>
            <w:tcW w:w="3172" w:type="dxa"/>
            <w:noWrap/>
            <w:tcMar>
              <w:left w:w="28" w:type="dxa"/>
              <w:right w:w="28" w:type="dxa"/>
            </w:tcMar>
            <w:vAlign w:val="center"/>
          </w:tcPr>
          <w:p w:rsidR="000E7B48" w:rsidRPr="000474ED" w:rsidRDefault="000E7B48" w:rsidP="00DD6A3C">
            <w:pPr>
              <w:ind w:firstLine="0"/>
              <w:rPr>
                <w:rFonts w:eastAsia="Batang"/>
                <w:sz w:val="20"/>
                <w:szCs w:val="20"/>
                <w:lang w:eastAsia="ko-KR"/>
              </w:rPr>
            </w:pPr>
            <w:r w:rsidRPr="000474ED">
              <w:rPr>
                <w:rFonts w:eastAsia="Batang"/>
                <w:sz w:val="20"/>
                <w:szCs w:val="20"/>
                <w:lang w:eastAsia="ko-KR"/>
              </w:rPr>
              <w:t>Внебюджетные источники</w:t>
            </w:r>
          </w:p>
        </w:tc>
        <w:tc>
          <w:tcPr>
            <w:tcW w:w="1701"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18 385 025,7</w:t>
            </w:r>
          </w:p>
        </w:tc>
        <w:tc>
          <w:tcPr>
            <w:tcW w:w="1405" w:type="dxa"/>
            <w:noWrap/>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7 651 872,2</w:t>
            </w:r>
          </w:p>
        </w:tc>
        <w:tc>
          <w:tcPr>
            <w:tcW w:w="1361" w:type="dxa"/>
            <w:vAlign w:val="center"/>
          </w:tcPr>
          <w:p w:rsidR="000E7B48" w:rsidRPr="000474ED" w:rsidRDefault="000E7B48" w:rsidP="00DD6A3C">
            <w:pPr>
              <w:ind w:firstLine="0"/>
              <w:jc w:val="right"/>
              <w:rPr>
                <w:sz w:val="20"/>
                <w:szCs w:val="20"/>
              </w:rPr>
            </w:pPr>
            <w:r w:rsidRPr="000474ED">
              <w:rPr>
                <w:sz w:val="20"/>
                <w:szCs w:val="20"/>
              </w:rPr>
              <w:t>10 733 153,5</w:t>
            </w:r>
          </w:p>
        </w:tc>
        <w:tc>
          <w:tcPr>
            <w:tcW w:w="1240" w:type="dxa"/>
            <w:tcMar>
              <w:left w:w="28" w:type="dxa"/>
              <w:right w:w="28" w:type="dxa"/>
            </w:tcMar>
            <w:vAlign w:val="center"/>
          </w:tcPr>
          <w:p w:rsidR="000E7B48" w:rsidRPr="000474ED" w:rsidRDefault="000E7B48" w:rsidP="00DD6A3C">
            <w:pPr>
              <w:ind w:firstLine="0"/>
              <w:jc w:val="right"/>
              <w:rPr>
                <w:sz w:val="20"/>
                <w:szCs w:val="20"/>
              </w:rPr>
            </w:pPr>
            <w:r w:rsidRPr="000474ED">
              <w:rPr>
                <w:sz w:val="20"/>
                <w:szCs w:val="20"/>
              </w:rPr>
              <w:t>41,6</w:t>
            </w:r>
          </w:p>
        </w:tc>
      </w:tr>
    </w:tbl>
    <w:p w:rsidR="000E7B48" w:rsidRPr="00D172D2" w:rsidRDefault="000E7B48" w:rsidP="000E2A0F">
      <w:pPr>
        <w:ind w:firstLine="709"/>
      </w:pPr>
    </w:p>
    <w:p w:rsidR="000E7B48" w:rsidRPr="00DD42E6" w:rsidRDefault="000E7B48" w:rsidP="000E2A0F">
      <w:pPr>
        <w:ind w:firstLine="709"/>
        <w:rPr>
          <w:sz w:val="24"/>
          <w:szCs w:val="24"/>
        </w:rPr>
      </w:pPr>
      <w:r w:rsidRPr="00DD42E6">
        <w:rPr>
          <w:sz w:val="24"/>
          <w:szCs w:val="24"/>
        </w:rPr>
        <w:t xml:space="preserve">Причиной расхождений обобщенных отчетных данных, по мнению Контрольно-счетной палаты, стало несколько факторов. </w:t>
      </w:r>
    </w:p>
    <w:p w:rsidR="000E7B48" w:rsidRPr="007A5BF1" w:rsidRDefault="000E7B48" w:rsidP="000E2A0F">
      <w:pPr>
        <w:ind w:firstLine="709"/>
        <w:rPr>
          <w:sz w:val="24"/>
          <w:szCs w:val="24"/>
        </w:rPr>
      </w:pPr>
      <w:proofErr w:type="gramStart"/>
      <w:r w:rsidRPr="007A5BF1">
        <w:rPr>
          <w:sz w:val="24"/>
          <w:szCs w:val="24"/>
        </w:rPr>
        <w:t>Во-первых, данные в отчетах ответственных исполнителей об объемах финансирования, утвержденных государственными программами</w:t>
      </w:r>
      <w:r>
        <w:rPr>
          <w:sz w:val="24"/>
          <w:szCs w:val="24"/>
        </w:rPr>
        <w:t>,</w:t>
      </w:r>
      <w:r w:rsidRPr="007A5BF1">
        <w:rPr>
          <w:sz w:val="24"/>
          <w:szCs w:val="24"/>
        </w:rPr>
        <w:t xml:space="preserve"> брались не из последних редакций ГП на 01.07.2015, а предоставлялись в случае с ГП-20 в соответствии с первой редакцией программы (нумерация программ приведена в соответствии с Перечнем), а также в соответствии с редакциями </w:t>
      </w:r>
      <w:r w:rsidRPr="007A5BF1">
        <w:rPr>
          <w:sz w:val="24"/>
          <w:szCs w:val="24"/>
        </w:rPr>
        <w:lastRenderedPageBreak/>
        <w:t xml:space="preserve">ГП, утвержденными в 3-ем квартале 2015 года (ГП-5, ГП-13, ГП-17, ГП-23). </w:t>
      </w:r>
      <w:proofErr w:type="gramEnd"/>
    </w:p>
    <w:p w:rsidR="000E7B48" w:rsidRPr="007A5BF1" w:rsidRDefault="000E7B48" w:rsidP="000E2A0F">
      <w:pPr>
        <w:ind w:firstLine="709"/>
        <w:rPr>
          <w:sz w:val="24"/>
          <w:szCs w:val="24"/>
        </w:rPr>
      </w:pPr>
      <w:r w:rsidRPr="007A5BF1">
        <w:rPr>
          <w:sz w:val="24"/>
          <w:szCs w:val="24"/>
        </w:rPr>
        <w:t xml:space="preserve">Во-вторых, показатели в отчетах отражались с ошибками, не соответствуя ни одной редакции ГП (ГП-6, ГП-8, ГП-9, ГП-10, ГП-12, ГП-14, ГП-19, ГП-21). </w:t>
      </w:r>
      <w:proofErr w:type="gramStart"/>
      <w:r w:rsidRPr="007A5BF1">
        <w:rPr>
          <w:sz w:val="24"/>
          <w:szCs w:val="24"/>
        </w:rPr>
        <w:t>Кроме того, итоговые данные в отчетах ответственных исполнителей об объемах финансирования за счет областных средств и федеральных средств, поступающих в областной бюджет в соответствии с планом по сводной бюджетной росписи, а также об остатках на начало отчетного периода, кассовом исполнении и отклонении, получаемые в результате суммирования показателей по итоговой строке отчетов</w:t>
      </w:r>
      <w:r>
        <w:rPr>
          <w:sz w:val="24"/>
          <w:szCs w:val="24"/>
        </w:rPr>
        <w:t>,</w:t>
      </w:r>
      <w:r w:rsidRPr="007A5BF1">
        <w:rPr>
          <w:sz w:val="24"/>
          <w:szCs w:val="24"/>
        </w:rPr>
        <w:t xml:space="preserve"> не соответствуют данным, получаемым в результате суммирования показателей столбца</w:t>
      </w:r>
      <w:proofErr w:type="gramEnd"/>
      <w:r w:rsidRPr="007A5BF1">
        <w:rPr>
          <w:sz w:val="24"/>
          <w:szCs w:val="24"/>
        </w:rPr>
        <w:t xml:space="preserve"> (</w:t>
      </w:r>
      <w:proofErr w:type="gramStart"/>
      <w:r w:rsidRPr="007A5BF1">
        <w:rPr>
          <w:sz w:val="24"/>
          <w:szCs w:val="24"/>
        </w:rPr>
        <w:t>ГП-10, ГП-12, ГП-19, ГП-20, ГП-21).</w:t>
      </w:r>
      <w:proofErr w:type="gramEnd"/>
    </w:p>
    <w:p w:rsidR="000E7B48" w:rsidRPr="00B20A9A" w:rsidRDefault="000E7B48" w:rsidP="00B20A9A">
      <w:pPr>
        <w:ind w:firstLine="709"/>
        <w:rPr>
          <w:rStyle w:val="af1"/>
          <w:b w:val="0"/>
          <w:i w:val="0"/>
          <w:color w:val="auto"/>
          <w:sz w:val="24"/>
          <w:szCs w:val="24"/>
        </w:rPr>
      </w:pPr>
      <w:r w:rsidRPr="00B20A9A">
        <w:rPr>
          <w:rStyle w:val="af1"/>
          <w:b w:val="0"/>
          <w:i w:val="0"/>
          <w:color w:val="auto"/>
          <w:sz w:val="24"/>
          <w:szCs w:val="24"/>
        </w:rPr>
        <w:t xml:space="preserve">В-третьих, информация в разрезе отдельных ГП, отраженная в отчете Департамента экономики об исполнении государственных программ за I полугодие 2015 года, не соответствует сведениям, указанным в отчетах (форма № 1) ответственных исполнителей (ГП-2, ГП-3, ГП-5, ГП-6, ГП-8, ГП-11, ГП-12, ГП-13, ГП-14, ГП-15, ГП-17, ГП-18, ГП-19, ГП-20, ГП-23). </w:t>
      </w:r>
    </w:p>
    <w:p w:rsidR="000E7B48" w:rsidRDefault="000E7B48" w:rsidP="000E2A0F">
      <w:pPr>
        <w:pStyle w:val="ConsPlusNormal"/>
        <w:ind w:firstLine="709"/>
        <w:jc w:val="both"/>
        <w:rPr>
          <w:rFonts w:ascii="Times New Roman" w:hAnsi="Times New Roman" w:cs="Times New Roman"/>
          <w:sz w:val="24"/>
          <w:szCs w:val="24"/>
        </w:rPr>
      </w:pPr>
      <w:r w:rsidRPr="00FC34BD">
        <w:rPr>
          <w:rFonts w:ascii="Times New Roman" w:hAnsi="Times New Roman" w:cs="Times New Roman"/>
          <w:sz w:val="24"/>
          <w:szCs w:val="24"/>
        </w:rPr>
        <w:t xml:space="preserve">Кроме того, в отчете Департамента экономики отражена некорректная информация об общих объемах финансирования госпрограмм, а также информация в разрезе отдельных ГП за </w:t>
      </w:r>
      <w:r w:rsidRPr="00FC34BD">
        <w:rPr>
          <w:rFonts w:ascii="Times New Roman" w:hAnsi="Times New Roman" w:cs="Times New Roman"/>
          <w:sz w:val="24"/>
          <w:szCs w:val="24"/>
          <w:lang w:val="en-US"/>
        </w:rPr>
        <w:t>I</w:t>
      </w:r>
      <w:r w:rsidRPr="00FC34BD">
        <w:rPr>
          <w:rFonts w:ascii="Times New Roman" w:hAnsi="Times New Roman" w:cs="Times New Roman"/>
          <w:sz w:val="24"/>
          <w:szCs w:val="24"/>
        </w:rPr>
        <w:t xml:space="preserve"> полугодие 2015 года, сформированная на основе отчетов ответственных исполнителей, именуемых в АИС «</w:t>
      </w:r>
      <w:proofErr w:type="gramStart"/>
      <w:r w:rsidRPr="00FC34BD">
        <w:rPr>
          <w:rFonts w:ascii="Times New Roman" w:hAnsi="Times New Roman" w:cs="Times New Roman"/>
          <w:sz w:val="24"/>
          <w:szCs w:val="24"/>
        </w:rPr>
        <w:t>БИС-СБОР</w:t>
      </w:r>
      <w:proofErr w:type="gramEnd"/>
      <w:r w:rsidRPr="00FC34BD">
        <w:rPr>
          <w:rFonts w:ascii="Times New Roman" w:hAnsi="Times New Roman" w:cs="Times New Roman"/>
          <w:sz w:val="24"/>
          <w:szCs w:val="24"/>
        </w:rPr>
        <w:t xml:space="preserve">» «выгружаемые отчеты». Причиной искажения стали сведения в графе «план на 2015 год» «выгружаемых отчетов», которые брались ответственными исполнителями из разных источников: из паспортов утвержденных государственных программ, а также из плана по сводной бюджетной росписи. </w:t>
      </w:r>
    </w:p>
    <w:p w:rsidR="000E7B48" w:rsidRPr="005D07C1" w:rsidRDefault="000E7B48" w:rsidP="000E2A0F">
      <w:pPr>
        <w:pStyle w:val="ConsPlusNormal"/>
        <w:ind w:firstLine="709"/>
        <w:jc w:val="both"/>
        <w:rPr>
          <w:rFonts w:ascii="Times New Roman" w:hAnsi="Times New Roman" w:cs="Times New Roman"/>
          <w:b/>
          <w:sz w:val="24"/>
          <w:szCs w:val="24"/>
        </w:rPr>
      </w:pPr>
      <w:proofErr w:type="gramStart"/>
      <w:r w:rsidRPr="005D07C1">
        <w:rPr>
          <w:rFonts w:ascii="Times New Roman" w:hAnsi="Times New Roman" w:cs="Times New Roman"/>
          <w:b/>
          <w:sz w:val="24"/>
          <w:szCs w:val="24"/>
        </w:rPr>
        <w:t xml:space="preserve">В целях формирования достоверной и актуальной информации в докладе Департамента экономики о финансировании госпрограмм на основе ежеквартальных и годовых отчетов ответственных исполнителей, в том числе с использованием АИС «БИС-СБОР», а также обеспечения сопоставимости данных разных отчетов при сверке соотносимых параметров, необходимо определить </w:t>
      </w:r>
      <w:r>
        <w:rPr>
          <w:rFonts w:ascii="Times New Roman" w:hAnsi="Times New Roman" w:cs="Times New Roman"/>
          <w:b/>
          <w:sz w:val="24"/>
          <w:szCs w:val="24"/>
        </w:rPr>
        <w:t xml:space="preserve">и контролировать </w:t>
      </w:r>
      <w:r w:rsidRPr="005D07C1">
        <w:rPr>
          <w:rFonts w:ascii="Times New Roman" w:hAnsi="Times New Roman" w:cs="Times New Roman"/>
          <w:b/>
          <w:sz w:val="24"/>
          <w:szCs w:val="24"/>
        </w:rPr>
        <w:t>единообразный способ отражения информации в отчетах ответственных исполнителей.</w:t>
      </w:r>
      <w:proofErr w:type="gramEnd"/>
    </w:p>
    <w:p w:rsidR="000E7B48" w:rsidRPr="00FC34BD" w:rsidRDefault="000E7B48" w:rsidP="000E2A0F">
      <w:pPr>
        <w:ind w:firstLine="709"/>
        <w:rPr>
          <w:sz w:val="24"/>
          <w:szCs w:val="24"/>
        </w:rPr>
      </w:pPr>
      <w:r w:rsidRPr="00FC34BD">
        <w:rPr>
          <w:sz w:val="24"/>
          <w:szCs w:val="24"/>
        </w:rPr>
        <w:t>Анализ информации об использовании средств областного бюджета за первое полугодие 2015 года в ходе реализации государственных программ проведен на основе ежеквартальных отчетов, предоставленных ответственными исполнителями по форме № 4 приложения № 5 к Порядку.</w:t>
      </w:r>
    </w:p>
    <w:p w:rsidR="000E7B48" w:rsidRPr="00FC34BD" w:rsidRDefault="000E7B48" w:rsidP="000E2A0F">
      <w:pPr>
        <w:ind w:firstLine="709"/>
        <w:rPr>
          <w:sz w:val="24"/>
          <w:szCs w:val="24"/>
        </w:rPr>
      </w:pPr>
      <w:r w:rsidRPr="00FC34BD">
        <w:rPr>
          <w:sz w:val="24"/>
          <w:szCs w:val="24"/>
        </w:rPr>
        <w:t xml:space="preserve">Обобщенные данные </w:t>
      </w:r>
      <w:r>
        <w:rPr>
          <w:sz w:val="24"/>
          <w:szCs w:val="24"/>
        </w:rPr>
        <w:t>в части использования</w:t>
      </w:r>
      <w:r w:rsidRPr="00FC34BD">
        <w:rPr>
          <w:sz w:val="24"/>
          <w:szCs w:val="24"/>
        </w:rPr>
        <w:t xml:space="preserve"> средств областного бюджета (форма № 4) полностью соответствуют сведениям, предоставленными по форме № 1, повторяя ошибки при отражении объемов финансирования за счет средств областного бюджета, утвержденных государственными программами на 01.07.2015 года.</w:t>
      </w:r>
    </w:p>
    <w:p w:rsidR="000E7B48" w:rsidRPr="00FC34BD" w:rsidRDefault="000E7B48" w:rsidP="000E2A0F">
      <w:pPr>
        <w:ind w:firstLine="709"/>
        <w:rPr>
          <w:sz w:val="24"/>
          <w:szCs w:val="24"/>
        </w:rPr>
      </w:pPr>
      <w:r w:rsidRPr="00FC34BD">
        <w:rPr>
          <w:sz w:val="24"/>
          <w:szCs w:val="24"/>
        </w:rPr>
        <w:t xml:space="preserve">По информации Департамента экономики, недостаточно высокий уровень финансирования ГП из областного бюджета по итогам </w:t>
      </w:r>
      <w:r w:rsidRPr="00FC34BD">
        <w:rPr>
          <w:sz w:val="24"/>
          <w:szCs w:val="24"/>
          <w:lang w:val="en-US"/>
        </w:rPr>
        <w:t>I</w:t>
      </w:r>
      <w:r w:rsidRPr="00FC34BD">
        <w:rPr>
          <w:sz w:val="24"/>
          <w:szCs w:val="24"/>
        </w:rPr>
        <w:t xml:space="preserve"> полугодия 2015 года обусловлен:</w:t>
      </w:r>
    </w:p>
    <w:p w:rsidR="000E7B48" w:rsidRPr="00FC34BD" w:rsidRDefault="000E7B48" w:rsidP="00732EB6">
      <w:pPr>
        <w:pStyle w:val="a5"/>
        <w:widowControl/>
        <w:numPr>
          <w:ilvl w:val="0"/>
          <w:numId w:val="21"/>
        </w:numPr>
        <w:tabs>
          <w:tab w:val="left" w:pos="993"/>
        </w:tabs>
        <w:autoSpaceDE/>
        <w:autoSpaceDN/>
        <w:adjustRightInd/>
        <w:rPr>
          <w:sz w:val="24"/>
          <w:szCs w:val="24"/>
        </w:rPr>
      </w:pPr>
      <w:r w:rsidRPr="00FC34BD">
        <w:rPr>
          <w:sz w:val="24"/>
          <w:szCs w:val="24"/>
        </w:rPr>
        <w:t>оптимизацией расходов в соответствии с распоряжением Губернатора Томской области от 19.12.2014 № 308-р «О мерах по обеспечению сбалансированности областного бюджета на 2015 год и на плановый период 2016 и 2017 годов»;</w:t>
      </w:r>
    </w:p>
    <w:p w:rsidR="000E7B48" w:rsidRPr="00FC34BD" w:rsidRDefault="000E7B48" w:rsidP="00732EB6">
      <w:pPr>
        <w:pStyle w:val="a5"/>
        <w:widowControl/>
        <w:numPr>
          <w:ilvl w:val="0"/>
          <w:numId w:val="21"/>
        </w:numPr>
        <w:tabs>
          <w:tab w:val="left" w:pos="993"/>
        </w:tabs>
        <w:autoSpaceDE/>
        <w:autoSpaceDN/>
        <w:adjustRightInd/>
        <w:rPr>
          <w:sz w:val="24"/>
          <w:szCs w:val="24"/>
        </w:rPr>
      </w:pPr>
      <w:r w:rsidRPr="00FC34BD">
        <w:rPr>
          <w:sz w:val="24"/>
          <w:szCs w:val="24"/>
        </w:rPr>
        <w:t>оптимизацией расходов в соответствии с распоряжением Губернатора Томской области от 17.02.2015 № 29-р «О мерах по оптимизации областного бюджета в 2015 году»;</w:t>
      </w:r>
    </w:p>
    <w:p w:rsidR="000E7B48" w:rsidRPr="00FC34BD" w:rsidRDefault="000E7B48" w:rsidP="00732EB6">
      <w:pPr>
        <w:pStyle w:val="a5"/>
        <w:widowControl/>
        <w:numPr>
          <w:ilvl w:val="0"/>
          <w:numId w:val="21"/>
        </w:numPr>
        <w:tabs>
          <w:tab w:val="left" w:pos="993"/>
        </w:tabs>
        <w:autoSpaceDE/>
        <w:autoSpaceDN/>
        <w:adjustRightInd/>
        <w:rPr>
          <w:sz w:val="24"/>
          <w:szCs w:val="24"/>
        </w:rPr>
      </w:pPr>
      <w:r w:rsidRPr="00FC34BD">
        <w:rPr>
          <w:sz w:val="24"/>
          <w:szCs w:val="24"/>
        </w:rPr>
        <w:t>ограничением кассовых выплат в соответствии с распоряжением Губернатора Томской области от 26.06.2015 № 191-р «О внесении изменений в распоряжение Губернатора Томской области от 17.02.2015 №29-р»;</w:t>
      </w:r>
    </w:p>
    <w:p w:rsidR="000E7B48" w:rsidRPr="00FC34BD" w:rsidRDefault="000E7B48" w:rsidP="00732EB6">
      <w:pPr>
        <w:pStyle w:val="a5"/>
        <w:widowControl/>
        <w:numPr>
          <w:ilvl w:val="0"/>
          <w:numId w:val="21"/>
        </w:numPr>
        <w:tabs>
          <w:tab w:val="left" w:pos="993"/>
        </w:tabs>
        <w:autoSpaceDE/>
        <w:autoSpaceDN/>
        <w:adjustRightInd/>
        <w:rPr>
          <w:sz w:val="24"/>
          <w:szCs w:val="24"/>
        </w:rPr>
      </w:pPr>
      <w:r w:rsidRPr="00FC34BD">
        <w:rPr>
          <w:sz w:val="24"/>
          <w:szCs w:val="24"/>
        </w:rPr>
        <w:t>экономией, сложившейся в результате проведения торгов;</w:t>
      </w:r>
    </w:p>
    <w:p w:rsidR="000E7B48" w:rsidRPr="00FC34BD" w:rsidRDefault="000E7B48" w:rsidP="00732EB6">
      <w:pPr>
        <w:pStyle w:val="a5"/>
        <w:widowControl/>
        <w:numPr>
          <w:ilvl w:val="0"/>
          <w:numId w:val="21"/>
        </w:numPr>
        <w:tabs>
          <w:tab w:val="left" w:pos="993"/>
        </w:tabs>
        <w:autoSpaceDE/>
        <w:autoSpaceDN/>
        <w:adjustRightInd/>
        <w:rPr>
          <w:sz w:val="24"/>
          <w:szCs w:val="24"/>
        </w:rPr>
      </w:pPr>
      <w:r w:rsidRPr="00FC34BD">
        <w:rPr>
          <w:sz w:val="24"/>
          <w:szCs w:val="24"/>
        </w:rPr>
        <w:t>по ряду мероприятий контрактами предусмотрено завершение работ в 3-ем и 4-ом кварталах 2015 года.</w:t>
      </w:r>
    </w:p>
    <w:p w:rsidR="000E7B48" w:rsidRPr="00FC34BD" w:rsidRDefault="000E7B48" w:rsidP="000E2A0F">
      <w:pPr>
        <w:pStyle w:val="ConsPlusNormal"/>
        <w:ind w:firstLine="709"/>
        <w:jc w:val="both"/>
        <w:rPr>
          <w:rFonts w:ascii="Times New Roman" w:hAnsi="Times New Roman" w:cs="Times New Roman"/>
          <w:sz w:val="24"/>
          <w:szCs w:val="24"/>
        </w:rPr>
      </w:pPr>
      <w:r w:rsidRPr="00FC34BD">
        <w:rPr>
          <w:rFonts w:ascii="Times New Roman" w:hAnsi="Times New Roman" w:cs="Times New Roman"/>
          <w:sz w:val="24"/>
          <w:szCs w:val="24"/>
        </w:rPr>
        <w:t>В соответствии с отчетами ответственных исполнителей</w:t>
      </w:r>
      <w:r>
        <w:rPr>
          <w:rFonts w:ascii="Times New Roman" w:hAnsi="Times New Roman" w:cs="Times New Roman"/>
          <w:sz w:val="24"/>
          <w:szCs w:val="24"/>
        </w:rPr>
        <w:t>,</w:t>
      </w:r>
      <w:r w:rsidRPr="00FC34BD">
        <w:rPr>
          <w:rFonts w:ascii="Times New Roman" w:hAnsi="Times New Roman" w:cs="Times New Roman"/>
          <w:sz w:val="24"/>
          <w:szCs w:val="24"/>
        </w:rPr>
        <w:t xml:space="preserve"> недофинансирование ГП сложилось в результате экономии средств областного бюджета по итогам проведения торгов, а также в результате проведения оптимизационных мероприятий и ограничения кассовых выплат из областного бюджета и составило в абсолю</w:t>
      </w:r>
      <w:r>
        <w:rPr>
          <w:rFonts w:ascii="Times New Roman" w:hAnsi="Times New Roman" w:cs="Times New Roman"/>
          <w:sz w:val="24"/>
          <w:szCs w:val="24"/>
        </w:rPr>
        <w:t xml:space="preserve">тном выражении 1 435 657,5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w:t>
      </w:r>
      <w:r w:rsidRPr="00FC34BD">
        <w:rPr>
          <w:rFonts w:ascii="Times New Roman" w:hAnsi="Times New Roman" w:cs="Times New Roman"/>
          <w:sz w:val="24"/>
          <w:szCs w:val="24"/>
        </w:rPr>
        <w:t>р</w:t>
      </w:r>
      <w:proofErr w:type="gramEnd"/>
      <w:r w:rsidRPr="00FC34BD">
        <w:rPr>
          <w:rFonts w:ascii="Times New Roman" w:hAnsi="Times New Roman" w:cs="Times New Roman"/>
          <w:sz w:val="24"/>
          <w:szCs w:val="24"/>
        </w:rPr>
        <w:t>уб</w:t>
      </w:r>
      <w:proofErr w:type="spellEnd"/>
      <w:r w:rsidRPr="00FC34BD">
        <w:rPr>
          <w:rFonts w:ascii="Times New Roman" w:hAnsi="Times New Roman" w:cs="Times New Roman"/>
          <w:sz w:val="24"/>
          <w:szCs w:val="24"/>
        </w:rPr>
        <w:t xml:space="preserve">. или 1,9% от </w:t>
      </w:r>
      <w:r w:rsidRPr="00FC34BD">
        <w:rPr>
          <w:rFonts w:ascii="Times New Roman" w:hAnsi="Times New Roman" w:cs="Times New Roman"/>
          <w:sz w:val="24"/>
          <w:szCs w:val="24"/>
        </w:rPr>
        <w:lastRenderedPageBreak/>
        <w:t xml:space="preserve">объема, утвержденного государственными программами. </w:t>
      </w:r>
    </w:p>
    <w:p w:rsidR="000E7B48" w:rsidRPr="00FC34BD" w:rsidRDefault="000E7B48" w:rsidP="000E2A0F">
      <w:pPr>
        <w:pStyle w:val="ConsPlusNormal"/>
        <w:ind w:firstLine="709"/>
        <w:jc w:val="both"/>
        <w:rPr>
          <w:rFonts w:ascii="Times New Roman" w:hAnsi="Times New Roman" w:cs="Times New Roman"/>
          <w:sz w:val="24"/>
          <w:szCs w:val="24"/>
        </w:rPr>
      </w:pPr>
      <w:r w:rsidRPr="00FC34BD">
        <w:rPr>
          <w:rFonts w:ascii="Times New Roman" w:hAnsi="Times New Roman" w:cs="Times New Roman"/>
          <w:sz w:val="24"/>
          <w:szCs w:val="24"/>
        </w:rPr>
        <w:t xml:space="preserve">Отмечаем, что в отчете Департамента экономики </w:t>
      </w:r>
      <w:r w:rsidRPr="00A9652C">
        <w:rPr>
          <w:rFonts w:ascii="Times New Roman" w:hAnsi="Times New Roman" w:cs="Times New Roman"/>
          <w:b/>
          <w:sz w:val="24"/>
          <w:szCs w:val="24"/>
        </w:rPr>
        <w:t>не содержится сведений об общих объемах недофинансирования госпрограмм, а также в разрезе факторов, обусловивших их недофинансирование,</w:t>
      </w:r>
      <w:r w:rsidRPr="00FC34BD">
        <w:rPr>
          <w:rFonts w:ascii="Times New Roman" w:hAnsi="Times New Roman" w:cs="Times New Roman"/>
          <w:sz w:val="24"/>
          <w:szCs w:val="24"/>
        </w:rPr>
        <w:t xml:space="preserve"> которые в обязательном порядке должны войти в доклады о ходе реализации государственных программ при их формировании по итогам отчетных периодов.</w:t>
      </w:r>
    </w:p>
    <w:p w:rsidR="000E7B48" w:rsidRPr="00FC34BD" w:rsidRDefault="000E7B48" w:rsidP="000E2A0F">
      <w:pPr>
        <w:ind w:firstLine="709"/>
        <w:rPr>
          <w:sz w:val="24"/>
          <w:szCs w:val="24"/>
        </w:rPr>
      </w:pPr>
      <w:r w:rsidRPr="00FC34BD">
        <w:rPr>
          <w:sz w:val="24"/>
          <w:szCs w:val="24"/>
        </w:rPr>
        <w:t>Формой № 1 отчета о реализации ГП в случае, если уровень финансирования мероприятий за счет средств областного и федерального бюджетов по итогам первого полугодия менее 25%, предусмотрено указание причин недофинансирования мероприятий и мер их нейтрализации (минимизации).</w:t>
      </w:r>
    </w:p>
    <w:p w:rsidR="000E7B48" w:rsidRPr="00FC34BD" w:rsidRDefault="000E7B48" w:rsidP="000E2A0F">
      <w:pPr>
        <w:ind w:firstLine="709"/>
        <w:rPr>
          <w:sz w:val="24"/>
          <w:szCs w:val="24"/>
        </w:rPr>
      </w:pPr>
      <w:r w:rsidRPr="00FC34BD">
        <w:rPr>
          <w:sz w:val="24"/>
          <w:szCs w:val="24"/>
        </w:rPr>
        <w:t>Анализом отчетов ответственных исполнителей установлены случаи как недофинансирования основных мероприятий, ведомственных целевых программ, подпрограмм, так и полное отсутствие финансирования отдельных мероприятий и ВЦП за первое полугодие 2015 года. При этом ответственными исполнителями не всегда указаны причины недофинансирования мероприятий и меры их нейтрализации. Следует отметить, что только при реализации программы «Развитие молодежной политики, физической культуры и спорта в Томской области» уровень финансирования всех мероприятий по итогам первого полугодия 2015 года составил более 25%.</w:t>
      </w:r>
    </w:p>
    <w:p w:rsidR="000E7B48" w:rsidRPr="000E2A0F" w:rsidRDefault="000E7B48" w:rsidP="000E2A0F">
      <w:pPr>
        <w:ind w:firstLine="709"/>
        <w:rPr>
          <w:sz w:val="24"/>
          <w:szCs w:val="24"/>
        </w:rPr>
      </w:pPr>
      <w:r w:rsidRPr="00FC34BD">
        <w:rPr>
          <w:sz w:val="24"/>
          <w:szCs w:val="24"/>
        </w:rPr>
        <w:t>По следующим государственным программам финансирование в разрезе основных мероприятий, ВЦП и подпрограмм</w:t>
      </w:r>
      <w:r w:rsidRPr="000E2A0F">
        <w:rPr>
          <w:sz w:val="24"/>
          <w:szCs w:val="24"/>
        </w:rPr>
        <w:t xml:space="preserve"> по итогам первого полугодия 2015 года составило менее 25% </w:t>
      </w:r>
      <w:r>
        <w:rPr>
          <w:sz w:val="24"/>
          <w:szCs w:val="24"/>
        </w:rPr>
        <w:t xml:space="preserve">, однако </w:t>
      </w:r>
      <w:r w:rsidRPr="000E2A0F">
        <w:rPr>
          <w:sz w:val="24"/>
          <w:szCs w:val="24"/>
        </w:rPr>
        <w:t xml:space="preserve">причины недофинансирования мероприятий и меры их нейтрализации не </w:t>
      </w:r>
      <w:r w:rsidRPr="007A5BF1">
        <w:rPr>
          <w:sz w:val="24"/>
          <w:szCs w:val="24"/>
        </w:rPr>
        <w:t xml:space="preserve">указаны по </w:t>
      </w:r>
      <w:r>
        <w:rPr>
          <w:sz w:val="24"/>
          <w:szCs w:val="24"/>
        </w:rPr>
        <w:t>ряду мероприятий, либо по всем:</w:t>
      </w:r>
    </w:p>
    <w:p w:rsidR="000E7B48" w:rsidRPr="007A5BF1" w:rsidRDefault="000E7B48" w:rsidP="000E2A0F">
      <w:pPr>
        <w:ind w:firstLine="709"/>
        <w:rPr>
          <w:sz w:val="24"/>
          <w:szCs w:val="24"/>
        </w:rPr>
      </w:pPr>
      <w:r w:rsidRPr="007A5BF1">
        <w:rPr>
          <w:sz w:val="24"/>
          <w:szCs w:val="24"/>
        </w:rPr>
        <w:t>- Улучшение инвестиционного климата и укрепление международных и межрегиональных связей Томской области</w:t>
      </w:r>
      <w:r w:rsidRPr="000E2A0F">
        <w:rPr>
          <w:sz w:val="24"/>
          <w:szCs w:val="24"/>
        </w:rPr>
        <w:t>, ответственный исполнитель</w:t>
      </w:r>
      <w:r w:rsidRPr="007A5BF1">
        <w:rPr>
          <w:sz w:val="24"/>
          <w:szCs w:val="24"/>
        </w:rPr>
        <w:t xml:space="preserve"> Департамент инвестиций;</w:t>
      </w:r>
    </w:p>
    <w:p w:rsidR="000E7B48" w:rsidRPr="007A5BF1" w:rsidRDefault="000E7B48" w:rsidP="000E2A0F">
      <w:pPr>
        <w:ind w:firstLine="709"/>
        <w:rPr>
          <w:sz w:val="24"/>
          <w:szCs w:val="24"/>
        </w:rPr>
      </w:pPr>
      <w:r w:rsidRPr="007A5BF1">
        <w:rPr>
          <w:sz w:val="24"/>
          <w:szCs w:val="24"/>
        </w:rPr>
        <w:t>- Развитие инновационной деятельности и науки в Томской области,</w:t>
      </w:r>
      <w:r w:rsidRPr="000E2A0F">
        <w:rPr>
          <w:sz w:val="24"/>
          <w:szCs w:val="24"/>
        </w:rPr>
        <w:t xml:space="preserve"> ответственный исполнитель</w:t>
      </w:r>
      <w:r w:rsidRPr="007A5BF1">
        <w:rPr>
          <w:sz w:val="24"/>
          <w:szCs w:val="24"/>
        </w:rPr>
        <w:t xml:space="preserve"> Департамент по науке и инновационной политике;</w:t>
      </w:r>
    </w:p>
    <w:p w:rsidR="000E7B48" w:rsidRPr="007A5BF1" w:rsidRDefault="000E7B48" w:rsidP="000E2A0F">
      <w:pPr>
        <w:ind w:firstLine="709"/>
        <w:rPr>
          <w:sz w:val="24"/>
          <w:szCs w:val="24"/>
        </w:rPr>
      </w:pPr>
      <w:r w:rsidRPr="007A5BF1">
        <w:rPr>
          <w:sz w:val="24"/>
          <w:szCs w:val="24"/>
        </w:rPr>
        <w:t>- Развитие предпринимательства в Томской области,</w:t>
      </w:r>
      <w:r w:rsidRPr="000E2A0F">
        <w:rPr>
          <w:sz w:val="24"/>
          <w:szCs w:val="24"/>
        </w:rPr>
        <w:t xml:space="preserve"> ответственный исполнитель </w:t>
      </w:r>
      <w:r w:rsidRPr="007A5BF1">
        <w:rPr>
          <w:sz w:val="24"/>
          <w:szCs w:val="24"/>
        </w:rPr>
        <w:t>Департамент промышленности и развития предпринимательства;</w:t>
      </w:r>
    </w:p>
    <w:p w:rsidR="000E7B48" w:rsidRPr="007A5BF1" w:rsidRDefault="000E7B48" w:rsidP="000E2A0F">
      <w:pPr>
        <w:ind w:firstLine="709"/>
        <w:rPr>
          <w:sz w:val="24"/>
          <w:szCs w:val="24"/>
        </w:rPr>
      </w:pPr>
      <w:r w:rsidRPr="007A5BF1">
        <w:rPr>
          <w:sz w:val="24"/>
          <w:szCs w:val="24"/>
        </w:rPr>
        <w:t xml:space="preserve">- Развитие сельского хозяйства и регулируемых рынков в Томской области, </w:t>
      </w:r>
      <w:r w:rsidRPr="000E2A0F">
        <w:rPr>
          <w:sz w:val="24"/>
          <w:szCs w:val="24"/>
        </w:rPr>
        <w:t>ответственный исполнитель</w:t>
      </w:r>
      <w:r w:rsidRPr="007A5BF1">
        <w:rPr>
          <w:sz w:val="24"/>
          <w:szCs w:val="24"/>
        </w:rPr>
        <w:t xml:space="preserve"> Департамент по социально-экономическому развитию села;</w:t>
      </w:r>
    </w:p>
    <w:p w:rsidR="000E7B48" w:rsidRPr="007A5BF1" w:rsidRDefault="000E7B48" w:rsidP="000E2A0F">
      <w:pPr>
        <w:ind w:firstLine="709"/>
        <w:rPr>
          <w:sz w:val="24"/>
          <w:szCs w:val="24"/>
        </w:rPr>
      </w:pPr>
      <w:r w:rsidRPr="007A5BF1">
        <w:rPr>
          <w:sz w:val="24"/>
          <w:szCs w:val="24"/>
        </w:rPr>
        <w:t xml:space="preserve">- Воспроизводство и использование природных ресурсов Томской области, </w:t>
      </w:r>
      <w:r w:rsidRPr="000E2A0F">
        <w:rPr>
          <w:sz w:val="24"/>
          <w:szCs w:val="24"/>
        </w:rPr>
        <w:t xml:space="preserve">ответственный исполнитель </w:t>
      </w:r>
      <w:r w:rsidRPr="007A5BF1">
        <w:rPr>
          <w:sz w:val="24"/>
          <w:szCs w:val="24"/>
        </w:rPr>
        <w:t>Департамент природных рес</w:t>
      </w:r>
      <w:r>
        <w:rPr>
          <w:sz w:val="24"/>
          <w:szCs w:val="24"/>
        </w:rPr>
        <w:t>урсов и охраны окружающей среды</w:t>
      </w:r>
      <w:r w:rsidRPr="007A5BF1">
        <w:rPr>
          <w:sz w:val="24"/>
          <w:szCs w:val="24"/>
        </w:rPr>
        <w:t>;</w:t>
      </w:r>
    </w:p>
    <w:p w:rsidR="000E7B48" w:rsidRPr="007A5BF1" w:rsidRDefault="000E7B48" w:rsidP="000E2A0F">
      <w:pPr>
        <w:ind w:firstLine="709"/>
        <w:rPr>
          <w:sz w:val="24"/>
          <w:szCs w:val="24"/>
        </w:rPr>
      </w:pPr>
      <w:r w:rsidRPr="007A5BF1">
        <w:rPr>
          <w:sz w:val="24"/>
          <w:szCs w:val="24"/>
        </w:rPr>
        <w:t xml:space="preserve">- Развитие здравоохранения в Томской области, </w:t>
      </w:r>
      <w:r w:rsidRPr="000E2A0F">
        <w:rPr>
          <w:sz w:val="24"/>
          <w:szCs w:val="24"/>
        </w:rPr>
        <w:t xml:space="preserve">ответственный исполнитель </w:t>
      </w:r>
      <w:r w:rsidRPr="007A5BF1">
        <w:rPr>
          <w:sz w:val="24"/>
          <w:szCs w:val="24"/>
        </w:rPr>
        <w:t>Департамент здравоохранения;</w:t>
      </w:r>
    </w:p>
    <w:p w:rsidR="000E7B48" w:rsidRPr="007A5BF1" w:rsidRDefault="000E7B48" w:rsidP="000E2A0F">
      <w:pPr>
        <w:ind w:firstLine="709"/>
        <w:rPr>
          <w:sz w:val="24"/>
          <w:szCs w:val="24"/>
        </w:rPr>
      </w:pPr>
      <w:r w:rsidRPr="007A5BF1">
        <w:rPr>
          <w:sz w:val="24"/>
          <w:szCs w:val="24"/>
        </w:rPr>
        <w:t xml:space="preserve">- Обеспечение безопасности населения Томской области, </w:t>
      </w:r>
      <w:r w:rsidRPr="000E2A0F">
        <w:rPr>
          <w:sz w:val="24"/>
          <w:szCs w:val="24"/>
        </w:rPr>
        <w:t>ответственный исполнитель</w:t>
      </w:r>
      <w:r w:rsidRPr="007A5BF1">
        <w:rPr>
          <w:sz w:val="24"/>
          <w:szCs w:val="24"/>
        </w:rPr>
        <w:t xml:space="preserve"> </w:t>
      </w:r>
      <w:r w:rsidRPr="000E2A0F">
        <w:rPr>
          <w:sz w:val="24"/>
          <w:szCs w:val="24"/>
        </w:rPr>
        <w:t>Комитет общественной безопасности</w:t>
      </w:r>
      <w:r w:rsidRPr="007A5BF1">
        <w:rPr>
          <w:sz w:val="24"/>
          <w:szCs w:val="24"/>
        </w:rPr>
        <w:t>;</w:t>
      </w:r>
    </w:p>
    <w:p w:rsidR="000E7B48" w:rsidRPr="007A5BF1" w:rsidRDefault="000E7B48" w:rsidP="000E2A0F">
      <w:pPr>
        <w:ind w:firstLine="709"/>
        <w:rPr>
          <w:sz w:val="24"/>
          <w:szCs w:val="24"/>
        </w:rPr>
      </w:pPr>
      <w:r w:rsidRPr="007A5BF1">
        <w:rPr>
          <w:sz w:val="24"/>
          <w:szCs w:val="24"/>
        </w:rPr>
        <w:t xml:space="preserve">- Повышение </w:t>
      </w:r>
      <w:proofErr w:type="spellStart"/>
      <w:r w:rsidRPr="007A5BF1">
        <w:rPr>
          <w:sz w:val="24"/>
          <w:szCs w:val="24"/>
        </w:rPr>
        <w:t>энергоэффективности</w:t>
      </w:r>
      <w:proofErr w:type="spellEnd"/>
      <w:r w:rsidRPr="007A5BF1">
        <w:rPr>
          <w:sz w:val="24"/>
          <w:szCs w:val="24"/>
        </w:rPr>
        <w:t xml:space="preserve"> в Томской области, </w:t>
      </w:r>
      <w:r w:rsidRPr="000E2A0F">
        <w:rPr>
          <w:sz w:val="24"/>
          <w:szCs w:val="24"/>
        </w:rPr>
        <w:t>ответственный исполнитель Департамент энергетики</w:t>
      </w:r>
      <w:r w:rsidRPr="007A5BF1">
        <w:rPr>
          <w:sz w:val="24"/>
          <w:szCs w:val="24"/>
        </w:rPr>
        <w:t>;</w:t>
      </w:r>
    </w:p>
    <w:p w:rsidR="000E7B48" w:rsidRPr="007A5BF1" w:rsidRDefault="000E7B48" w:rsidP="000E2A0F">
      <w:pPr>
        <w:ind w:firstLine="709"/>
        <w:rPr>
          <w:sz w:val="24"/>
          <w:szCs w:val="24"/>
        </w:rPr>
      </w:pPr>
      <w:r w:rsidRPr="007A5BF1">
        <w:rPr>
          <w:sz w:val="24"/>
          <w:szCs w:val="24"/>
        </w:rPr>
        <w:t xml:space="preserve">- Развитие информационного общества в Томской области, </w:t>
      </w:r>
      <w:r w:rsidRPr="000E2A0F">
        <w:rPr>
          <w:sz w:val="24"/>
          <w:szCs w:val="24"/>
        </w:rPr>
        <w:t>ответственный исполнитель Департамент ра</w:t>
      </w:r>
      <w:r>
        <w:rPr>
          <w:sz w:val="24"/>
          <w:szCs w:val="24"/>
        </w:rPr>
        <w:t>звития информационного общества</w:t>
      </w:r>
      <w:r w:rsidRPr="007A5BF1">
        <w:rPr>
          <w:sz w:val="24"/>
          <w:szCs w:val="24"/>
        </w:rPr>
        <w:t>;</w:t>
      </w:r>
    </w:p>
    <w:p w:rsidR="000E7B48" w:rsidRPr="007A5BF1" w:rsidRDefault="000E7B48" w:rsidP="000E2A0F">
      <w:pPr>
        <w:ind w:firstLine="709"/>
        <w:rPr>
          <w:sz w:val="24"/>
          <w:szCs w:val="24"/>
        </w:rPr>
      </w:pPr>
      <w:r w:rsidRPr="007A5BF1">
        <w:rPr>
          <w:sz w:val="24"/>
          <w:szCs w:val="24"/>
        </w:rPr>
        <w:t xml:space="preserve">- Эффективное управление государственным имуществом и государственными закупками Томской области, </w:t>
      </w:r>
      <w:r w:rsidRPr="000E2A0F">
        <w:rPr>
          <w:sz w:val="24"/>
          <w:szCs w:val="24"/>
        </w:rPr>
        <w:t xml:space="preserve">ответственный исполнитель </w:t>
      </w:r>
      <w:r w:rsidRPr="007A5BF1">
        <w:rPr>
          <w:sz w:val="24"/>
          <w:szCs w:val="24"/>
        </w:rPr>
        <w:t>Департамент по управлению государственной собственностью;</w:t>
      </w:r>
    </w:p>
    <w:p w:rsidR="000E7B48" w:rsidRPr="006B342E" w:rsidRDefault="000E7B48" w:rsidP="000E2A0F">
      <w:pPr>
        <w:ind w:firstLine="709"/>
        <w:rPr>
          <w:sz w:val="24"/>
          <w:szCs w:val="24"/>
        </w:rPr>
      </w:pPr>
      <w:r w:rsidRPr="007A5BF1">
        <w:rPr>
          <w:sz w:val="24"/>
          <w:szCs w:val="24"/>
        </w:rPr>
        <w:t xml:space="preserve">- Повышение эффективности регионального и муниципального управления, </w:t>
      </w:r>
      <w:r w:rsidRPr="000E2A0F">
        <w:rPr>
          <w:sz w:val="24"/>
          <w:szCs w:val="24"/>
        </w:rPr>
        <w:t xml:space="preserve">ответственный исполнитель </w:t>
      </w:r>
      <w:r w:rsidRPr="007A5BF1">
        <w:rPr>
          <w:sz w:val="24"/>
          <w:szCs w:val="24"/>
        </w:rPr>
        <w:t>Департамент по работе с органами местного самоуправления</w:t>
      </w:r>
      <w:r w:rsidRPr="006B342E">
        <w:rPr>
          <w:sz w:val="24"/>
          <w:szCs w:val="24"/>
        </w:rPr>
        <w:t>.</w:t>
      </w:r>
    </w:p>
    <w:p w:rsidR="000E7B48" w:rsidRPr="006B342E" w:rsidRDefault="000E7B48" w:rsidP="000E2A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в</w:t>
      </w:r>
      <w:r w:rsidRPr="006B342E">
        <w:rPr>
          <w:rFonts w:ascii="Times New Roman" w:hAnsi="Times New Roman" w:cs="Times New Roman"/>
          <w:sz w:val="24"/>
          <w:szCs w:val="24"/>
        </w:rPr>
        <w:t xml:space="preserve"> противоречие </w:t>
      </w:r>
      <w:r>
        <w:rPr>
          <w:rFonts w:ascii="Times New Roman" w:hAnsi="Times New Roman" w:cs="Times New Roman"/>
          <w:sz w:val="24"/>
          <w:szCs w:val="24"/>
        </w:rPr>
        <w:t xml:space="preserve">требованию к </w:t>
      </w:r>
      <w:r w:rsidRPr="006B342E">
        <w:rPr>
          <w:rFonts w:ascii="Times New Roman" w:hAnsi="Times New Roman" w:cs="Times New Roman"/>
          <w:sz w:val="24"/>
          <w:szCs w:val="24"/>
        </w:rPr>
        <w:t>содержанию отчетов, предусматривающих в рамках мониторинга указание причин недофинансирования мероприятий и мер их нейтрализац</w:t>
      </w:r>
      <w:r>
        <w:rPr>
          <w:rFonts w:ascii="Times New Roman" w:hAnsi="Times New Roman" w:cs="Times New Roman"/>
          <w:sz w:val="24"/>
          <w:szCs w:val="24"/>
        </w:rPr>
        <w:t>ии (минимизации)</w:t>
      </w:r>
      <w:r w:rsidRPr="006B342E">
        <w:rPr>
          <w:rFonts w:ascii="Times New Roman" w:hAnsi="Times New Roman" w:cs="Times New Roman"/>
          <w:sz w:val="24"/>
          <w:szCs w:val="24"/>
        </w:rPr>
        <w:t xml:space="preserve">, </w:t>
      </w:r>
      <w:r w:rsidRPr="009A029D">
        <w:rPr>
          <w:rFonts w:ascii="Times New Roman" w:hAnsi="Times New Roman" w:cs="Times New Roman"/>
          <w:b/>
          <w:sz w:val="24"/>
          <w:szCs w:val="24"/>
        </w:rPr>
        <w:t>во многих программах в числе возможных рисков реализации ГП отсутствует указание на риски недофинансирования мероприятий и меры их нейтрализации (минимизации)</w:t>
      </w:r>
      <w:r w:rsidRPr="006B342E">
        <w:rPr>
          <w:rFonts w:ascii="Times New Roman" w:hAnsi="Times New Roman" w:cs="Times New Roman"/>
          <w:sz w:val="24"/>
          <w:szCs w:val="24"/>
        </w:rPr>
        <w:t xml:space="preserve">. </w:t>
      </w:r>
      <w:proofErr w:type="gramStart"/>
      <w:r w:rsidRPr="006B342E">
        <w:rPr>
          <w:rFonts w:ascii="Times New Roman" w:hAnsi="Times New Roman" w:cs="Times New Roman"/>
          <w:sz w:val="24"/>
          <w:szCs w:val="24"/>
        </w:rPr>
        <w:t xml:space="preserve">Кроме того, в программах слабо проработаны факторы рисков с указанием источников их возникновения, характера влияния на ход и результаты реализации государственной программы, качественной и (по возможности) количественной оценки факторов риска, а также управление рисками реализации ГП, что требует их дополнительной доработки в </w:t>
      </w:r>
      <w:r w:rsidRPr="006B342E">
        <w:rPr>
          <w:rFonts w:ascii="Times New Roman" w:hAnsi="Times New Roman" w:cs="Times New Roman"/>
          <w:sz w:val="24"/>
          <w:szCs w:val="24"/>
        </w:rPr>
        <w:lastRenderedPageBreak/>
        <w:t xml:space="preserve">целях раннего предупреждения возникновения проблем и отклонений хода реализации государственной программы от запланированных параметров. </w:t>
      </w:r>
      <w:proofErr w:type="gramEnd"/>
    </w:p>
    <w:p w:rsidR="000E7B48" w:rsidRPr="006B342E" w:rsidRDefault="000E7B48" w:rsidP="000E2A0F">
      <w:pPr>
        <w:ind w:firstLine="709"/>
        <w:rPr>
          <w:rFonts w:eastAsia="Batang"/>
          <w:sz w:val="24"/>
          <w:szCs w:val="24"/>
          <w:lang w:eastAsia="ko-KR"/>
        </w:rPr>
      </w:pPr>
      <w:r>
        <w:rPr>
          <w:sz w:val="24"/>
          <w:szCs w:val="24"/>
        </w:rPr>
        <w:t xml:space="preserve">При реализации ГП </w:t>
      </w:r>
      <w:r w:rsidRPr="006B342E">
        <w:rPr>
          <w:sz w:val="24"/>
          <w:szCs w:val="24"/>
        </w:rPr>
        <w:t xml:space="preserve">установлена возможность </w:t>
      </w:r>
      <w:r w:rsidRPr="006B342E">
        <w:rPr>
          <w:rFonts w:eastAsia="Batang"/>
          <w:sz w:val="24"/>
          <w:szCs w:val="24"/>
          <w:lang w:eastAsia="ko-KR"/>
        </w:rPr>
        <w:t xml:space="preserve">перечисления средств </w:t>
      </w:r>
      <w:r w:rsidRPr="006B342E">
        <w:rPr>
          <w:sz w:val="24"/>
          <w:szCs w:val="24"/>
        </w:rPr>
        <w:t>из федерального бюджета</w:t>
      </w:r>
      <w:r w:rsidRPr="006B342E">
        <w:rPr>
          <w:rFonts w:eastAsia="Batang"/>
          <w:sz w:val="24"/>
          <w:szCs w:val="24"/>
          <w:lang w:eastAsia="ko-KR"/>
        </w:rPr>
        <w:t xml:space="preserve"> напрямую на счета получателей средств, открытые ими в кредитных организациях или в Федеральном казначействе РФ</w:t>
      </w:r>
      <w:r w:rsidRPr="006B342E">
        <w:rPr>
          <w:sz w:val="24"/>
          <w:szCs w:val="24"/>
        </w:rPr>
        <w:t xml:space="preserve">, минуя областной бюджет. В соответствии с формой № 1 такая возможность предоставлена получателям </w:t>
      </w:r>
      <w:r w:rsidRPr="006B342E">
        <w:rPr>
          <w:rFonts w:eastAsia="Batang"/>
          <w:sz w:val="24"/>
          <w:szCs w:val="24"/>
          <w:lang w:eastAsia="ko-KR"/>
        </w:rPr>
        <w:t xml:space="preserve">в рамках реализации двух государственных программ: ГП «Развитие инновационной деятельности и науки в Томской области» (в сумме 510 000,0 </w:t>
      </w:r>
      <w:proofErr w:type="spellStart"/>
      <w:r w:rsidRPr="006B342E">
        <w:rPr>
          <w:rFonts w:eastAsia="Batang"/>
          <w:sz w:val="24"/>
          <w:szCs w:val="24"/>
          <w:lang w:eastAsia="ko-KR"/>
        </w:rPr>
        <w:t>тыс</w:t>
      </w:r>
      <w:proofErr w:type="gramStart"/>
      <w:r w:rsidRPr="006B342E">
        <w:rPr>
          <w:rFonts w:eastAsia="Batang"/>
          <w:sz w:val="24"/>
          <w:szCs w:val="24"/>
          <w:lang w:eastAsia="ko-KR"/>
        </w:rPr>
        <w:t>.р</w:t>
      </w:r>
      <w:proofErr w:type="gramEnd"/>
      <w:r w:rsidRPr="006B342E">
        <w:rPr>
          <w:rFonts w:eastAsia="Batang"/>
          <w:sz w:val="24"/>
          <w:szCs w:val="24"/>
          <w:lang w:eastAsia="ko-KR"/>
        </w:rPr>
        <w:t>уб</w:t>
      </w:r>
      <w:proofErr w:type="spellEnd"/>
      <w:r w:rsidRPr="006B342E">
        <w:rPr>
          <w:rFonts w:eastAsia="Batang"/>
          <w:sz w:val="24"/>
          <w:szCs w:val="24"/>
          <w:lang w:eastAsia="ko-KR"/>
        </w:rPr>
        <w:t xml:space="preserve">.) и ГП «Развитие транспортной системы в Томской </w:t>
      </w:r>
      <w:r>
        <w:rPr>
          <w:rFonts w:eastAsia="Batang"/>
          <w:sz w:val="24"/>
          <w:szCs w:val="24"/>
          <w:lang w:eastAsia="ko-KR"/>
        </w:rPr>
        <w:t xml:space="preserve">области» (в сумме 16 987,4 </w:t>
      </w:r>
      <w:proofErr w:type="spellStart"/>
      <w:r>
        <w:rPr>
          <w:rFonts w:eastAsia="Batang"/>
          <w:sz w:val="24"/>
          <w:szCs w:val="24"/>
          <w:lang w:eastAsia="ko-KR"/>
        </w:rPr>
        <w:t>тыс.</w:t>
      </w:r>
      <w:r w:rsidRPr="006B342E">
        <w:rPr>
          <w:rFonts w:eastAsia="Batang"/>
          <w:sz w:val="24"/>
          <w:szCs w:val="24"/>
          <w:lang w:eastAsia="ko-KR"/>
        </w:rPr>
        <w:t>руб</w:t>
      </w:r>
      <w:proofErr w:type="spellEnd"/>
      <w:r w:rsidRPr="006B342E">
        <w:rPr>
          <w:rFonts w:eastAsia="Batang"/>
          <w:sz w:val="24"/>
          <w:szCs w:val="24"/>
          <w:lang w:eastAsia="ko-KR"/>
        </w:rPr>
        <w:t>.).</w:t>
      </w:r>
    </w:p>
    <w:p w:rsidR="000E7B48" w:rsidRPr="006B342E" w:rsidRDefault="000E7B48" w:rsidP="000E2A0F">
      <w:pPr>
        <w:ind w:firstLine="709"/>
        <w:rPr>
          <w:bCs/>
          <w:sz w:val="24"/>
          <w:szCs w:val="24"/>
        </w:rPr>
      </w:pPr>
      <w:proofErr w:type="gramStart"/>
      <w:r w:rsidRPr="006B342E">
        <w:rPr>
          <w:sz w:val="24"/>
          <w:szCs w:val="24"/>
        </w:rPr>
        <w:t>При сопоставлении объемов финансирования, приведенных в докладе Департамента экономики в разрезе отдельных ГП с данными, предоставленными ответственными исполнителями, отмечено соответствие объемов средств, запланированных к предоставлению из федерального бюджета</w:t>
      </w:r>
      <w:r w:rsidRPr="006B342E">
        <w:rPr>
          <w:rFonts w:eastAsia="Batang"/>
          <w:sz w:val="24"/>
          <w:szCs w:val="24"/>
          <w:lang w:eastAsia="ko-KR"/>
        </w:rPr>
        <w:t xml:space="preserve"> напрямую получателям средств на счета, открытые в кредитных организациях или в Федеральном казначействе РФ, п</w:t>
      </w:r>
      <w:r w:rsidRPr="006B342E">
        <w:rPr>
          <w:sz w:val="24"/>
          <w:szCs w:val="24"/>
        </w:rPr>
        <w:t>ри этом общий объем средств, поступивших напрямую из федерального бюджета, отраженный в докладе Департамента экономики</w:t>
      </w:r>
      <w:r>
        <w:rPr>
          <w:sz w:val="24"/>
          <w:szCs w:val="24"/>
        </w:rPr>
        <w:t>,</w:t>
      </w:r>
      <w:r w:rsidRPr="006B342E">
        <w:rPr>
          <w:sz w:val="24"/>
          <w:szCs w:val="24"/>
        </w:rPr>
        <w:t xml:space="preserve"> также соответствует обобщенным</w:t>
      </w:r>
      <w:proofErr w:type="gramEnd"/>
      <w:r w:rsidRPr="006B342E">
        <w:rPr>
          <w:sz w:val="24"/>
          <w:szCs w:val="24"/>
        </w:rPr>
        <w:t xml:space="preserve"> данным формы № 1</w:t>
      </w:r>
      <w:r>
        <w:rPr>
          <w:sz w:val="24"/>
          <w:szCs w:val="24"/>
        </w:rPr>
        <w:t>,</w:t>
      </w:r>
      <w:r w:rsidRPr="006B342E">
        <w:rPr>
          <w:sz w:val="24"/>
          <w:szCs w:val="24"/>
        </w:rPr>
        <w:t xml:space="preserve"> и составил </w:t>
      </w:r>
      <w:r>
        <w:rPr>
          <w:bCs/>
          <w:sz w:val="24"/>
          <w:szCs w:val="24"/>
        </w:rPr>
        <w:t xml:space="preserve">526 987,4 </w:t>
      </w:r>
      <w:proofErr w:type="spellStart"/>
      <w:r>
        <w:rPr>
          <w:bCs/>
          <w:sz w:val="24"/>
          <w:szCs w:val="24"/>
        </w:rPr>
        <w:t>тыс</w:t>
      </w:r>
      <w:proofErr w:type="gramStart"/>
      <w:r>
        <w:rPr>
          <w:bCs/>
          <w:sz w:val="24"/>
          <w:szCs w:val="24"/>
        </w:rPr>
        <w:t>.</w:t>
      </w:r>
      <w:r w:rsidRPr="006B342E">
        <w:rPr>
          <w:bCs/>
          <w:sz w:val="24"/>
          <w:szCs w:val="24"/>
        </w:rPr>
        <w:t>р</w:t>
      </w:r>
      <w:proofErr w:type="gramEnd"/>
      <w:r w:rsidRPr="006B342E">
        <w:rPr>
          <w:bCs/>
          <w:sz w:val="24"/>
          <w:szCs w:val="24"/>
        </w:rPr>
        <w:t>уб</w:t>
      </w:r>
      <w:proofErr w:type="spellEnd"/>
      <w:r w:rsidRPr="006B342E">
        <w:rPr>
          <w:bCs/>
          <w:sz w:val="24"/>
          <w:szCs w:val="24"/>
        </w:rPr>
        <w:t>.</w:t>
      </w:r>
    </w:p>
    <w:p w:rsidR="000E7B48" w:rsidRPr="006B342E" w:rsidRDefault="000E7B48" w:rsidP="000E2A0F">
      <w:pPr>
        <w:ind w:firstLine="709"/>
        <w:rPr>
          <w:sz w:val="24"/>
          <w:szCs w:val="24"/>
        </w:rPr>
      </w:pPr>
      <w:r w:rsidRPr="006B342E">
        <w:rPr>
          <w:bCs/>
          <w:sz w:val="24"/>
          <w:szCs w:val="24"/>
        </w:rPr>
        <w:t xml:space="preserve">В соответствии с обобщенными данными </w:t>
      </w:r>
      <w:r w:rsidRPr="006B342E">
        <w:rPr>
          <w:sz w:val="24"/>
          <w:szCs w:val="24"/>
        </w:rPr>
        <w:t>о финансировании ГП</w:t>
      </w:r>
      <w:r w:rsidRPr="006B342E">
        <w:rPr>
          <w:rFonts w:eastAsia="Batang"/>
          <w:sz w:val="24"/>
          <w:szCs w:val="24"/>
          <w:lang w:eastAsia="ko-KR"/>
        </w:rPr>
        <w:t xml:space="preserve"> на 01.07.2015</w:t>
      </w:r>
      <w:r w:rsidRPr="006B342E">
        <w:rPr>
          <w:sz w:val="24"/>
          <w:szCs w:val="24"/>
        </w:rPr>
        <w:t xml:space="preserve">, предусмотренными паспортами программ, объем средств, запланированный к предоставлению </w:t>
      </w:r>
      <w:r w:rsidRPr="006B342E">
        <w:rPr>
          <w:rFonts w:eastAsia="Batang"/>
          <w:sz w:val="24"/>
          <w:szCs w:val="24"/>
          <w:lang w:eastAsia="ko-KR"/>
        </w:rPr>
        <w:t>напрямую</w:t>
      </w:r>
      <w:r w:rsidRPr="006B342E">
        <w:rPr>
          <w:sz w:val="24"/>
          <w:szCs w:val="24"/>
        </w:rPr>
        <w:t xml:space="preserve"> из федерального бюджета</w:t>
      </w:r>
      <w:r w:rsidRPr="006B342E">
        <w:rPr>
          <w:rFonts w:eastAsia="Batang"/>
          <w:sz w:val="24"/>
          <w:szCs w:val="24"/>
          <w:lang w:eastAsia="ko-KR"/>
        </w:rPr>
        <w:t xml:space="preserve"> на счета</w:t>
      </w:r>
      <w:r w:rsidRPr="006B342E">
        <w:rPr>
          <w:sz w:val="24"/>
          <w:szCs w:val="24"/>
        </w:rPr>
        <w:t xml:space="preserve"> </w:t>
      </w:r>
      <w:r w:rsidRPr="006B342E">
        <w:rPr>
          <w:rFonts w:eastAsia="Batang"/>
          <w:sz w:val="24"/>
          <w:szCs w:val="24"/>
          <w:lang w:eastAsia="ko-KR"/>
        </w:rPr>
        <w:t>получателей</w:t>
      </w:r>
      <w:r>
        <w:rPr>
          <w:rFonts w:eastAsia="Batang"/>
          <w:sz w:val="24"/>
          <w:szCs w:val="24"/>
          <w:lang w:eastAsia="ko-KR"/>
        </w:rPr>
        <w:t>,</w:t>
      </w:r>
      <w:r w:rsidRPr="006B342E">
        <w:rPr>
          <w:sz w:val="24"/>
          <w:szCs w:val="24"/>
        </w:rPr>
        <w:t xml:space="preserve"> на 713 056,1 </w:t>
      </w:r>
      <w:proofErr w:type="spellStart"/>
      <w:r w:rsidRPr="006B342E">
        <w:rPr>
          <w:sz w:val="24"/>
          <w:szCs w:val="24"/>
        </w:rPr>
        <w:t>ты</w:t>
      </w:r>
      <w:r>
        <w:rPr>
          <w:sz w:val="24"/>
          <w:szCs w:val="24"/>
        </w:rPr>
        <w:t>с</w:t>
      </w:r>
      <w:proofErr w:type="gramStart"/>
      <w:r>
        <w:rPr>
          <w:sz w:val="24"/>
          <w:szCs w:val="24"/>
        </w:rPr>
        <w:t>.</w:t>
      </w:r>
      <w:r w:rsidRPr="006B342E">
        <w:rPr>
          <w:sz w:val="24"/>
          <w:szCs w:val="24"/>
        </w:rPr>
        <w:t>р</w:t>
      </w:r>
      <w:proofErr w:type="gramEnd"/>
      <w:r w:rsidRPr="006B342E">
        <w:rPr>
          <w:sz w:val="24"/>
          <w:szCs w:val="24"/>
        </w:rPr>
        <w:t>уб</w:t>
      </w:r>
      <w:proofErr w:type="spellEnd"/>
      <w:r w:rsidRPr="006B342E">
        <w:rPr>
          <w:sz w:val="24"/>
          <w:szCs w:val="24"/>
        </w:rPr>
        <w:t>. больше объемов, отраженных в формах № 1 и докладе Департамента экономики</w:t>
      </w:r>
      <w:r>
        <w:rPr>
          <w:sz w:val="24"/>
          <w:szCs w:val="24"/>
        </w:rPr>
        <w:t>,</w:t>
      </w:r>
      <w:r w:rsidRPr="006B342E">
        <w:rPr>
          <w:sz w:val="24"/>
          <w:szCs w:val="24"/>
        </w:rPr>
        <w:t xml:space="preserve"> и </w:t>
      </w:r>
      <w:r w:rsidRPr="006B342E">
        <w:rPr>
          <w:rFonts w:eastAsia="Batang"/>
          <w:sz w:val="24"/>
          <w:szCs w:val="24"/>
          <w:lang w:eastAsia="ko-KR"/>
        </w:rPr>
        <w:t>составил</w:t>
      </w:r>
      <w:r w:rsidRPr="006B342E">
        <w:rPr>
          <w:bCs/>
          <w:sz w:val="24"/>
          <w:szCs w:val="24"/>
        </w:rPr>
        <w:t xml:space="preserve"> </w:t>
      </w:r>
      <w:r>
        <w:rPr>
          <w:sz w:val="24"/>
          <w:szCs w:val="24"/>
        </w:rPr>
        <w:t xml:space="preserve">1 240 043,5 </w:t>
      </w:r>
      <w:proofErr w:type="spellStart"/>
      <w:r>
        <w:rPr>
          <w:sz w:val="24"/>
          <w:szCs w:val="24"/>
        </w:rPr>
        <w:t>тыс.</w:t>
      </w:r>
      <w:r w:rsidRPr="006B342E">
        <w:rPr>
          <w:sz w:val="24"/>
          <w:szCs w:val="24"/>
        </w:rPr>
        <w:t>руб</w:t>
      </w:r>
      <w:proofErr w:type="spellEnd"/>
      <w:r w:rsidRPr="006B342E">
        <w:rPr>
          <w:sz w:val="24"/>
          <w:szCs w:val="24"/>
        </w:rPr>
        <w:t xml:space="preserve">. (суммы выбирались в случае их отсутствия в программной структуре расходов Закона Томской области </w:t>
      </w:r>
      <w:proofErr w:type="gramStart"/>
      <w:r w:rsidRPr="006B342E">
        <w:rPr>
          <w:sz w:val="24"/>
          <w:szCs w:val="24"/>
        </w:rPr>
        <w:t>об областном бюджете на 2015 год при сопоставлении объемов финансирования, предусмотренных паспортами ГП из федерального и областного бюджетов).</w:t>
      </w:r>
      <w:proofErr w:type="gramEnd"/>
      <w:r w:rsidRPr="006B342E">
        <w:rPr>
          <w:sz w:val="24"/>
          <w:szCs w:val="24"/>
        </w:rPr>
        <w:t xml:space="preserve"> В выборку программ, предусматривающих средства, запланированные к предоставлению </w:t>
      </w:r>
      <w:r w:rsidRPr="006B342E">
        <w:rPr>
          <w:rFonts w:eastAsia="Batang"/>
          <w:sz w:val="24"/>
          <w:szCs w:val="24"/>
          <w:lang w:eastAsia="ko-KR"/>
        </w:rPr>
        <w:t>напрямую</w:t>
      </w:r>
      <w:r w:rsidRPr="006B342E">
        <w:rPr>
          <w:sz w:val="24"/>
          <w:szCs w:val="24"/>
        </w:rPr>
        <w:t xml:space="preserve"> из федерального бюджета</w:t>
      </w:r>
      <w:r w:rsidRPr="006B342E">
        <w:rPr>
          <w:rFonts w:eastAsia="Batang"/>
          <w:sz w:val="24"/>
          <w:szCs w:val="24"/>
          <w:lang w:eastAsia="ko-KR"/>
        </w:rPr>
        <w:t xml:space="preserve"> на счета</w:t>
      </w:r>
      <w:r w:rsidRPr="006B342E">
        <w:rPr>
          <w:sz w:val="24"/>
          <w:szCs w:val="24"/>
        </w:rPr>
        <w:t xml:space="preserve"> </w:t>
      </w:r>
      <w:r w:rsidRPr="006B342E">
        <w:rPr>
          <w:rFonts w:eastAsia="Batang"/>
          <w:sz w:val="24"/>
          <w:szCs w:val="24"/>
          <w:lang w:eastAsia="ko-KR"/>
        </w:rPr>
        <w:t>получателей</w:t>
      </w:r>
      <w:r>
        <w:rPr>
          <w:rFonts w:eastAsia="Batang"/>
          <w:sz w:val="24"/>
          <w:szCs w:val="24"/>
          <w:lang w:eastAsia="ko-KR"/>
        </w:rPr>
        <w:t>,</w:t>
      </w:r>
      <w:r w:rsidRPr="006B342E">
        <w:rPr>
          <w:sz w:val="24"/>
          <w:szCs w:val="24"/>
        </w:rPr>
        <w:t xml:space="preserve"> вошли следующие ГП:</w:t>
      </w:r>
    </w:p>
    <w:p w:rsidR="000E7B48" w:rsidRPr="006B342E" w:rsidRDefault="000E7B48" w:rsidP="000E2A0F">
      <w:pPr>
        <w:pStyle w:val="a5"/>
        <w:widowControl/>
        <w:numPr>
          <w:ilvl w:val="0"/>
          <w:numId w:val="22"/>
        </w:numPr>
        <w:autoSpaceDE/>
        <w:autoSpaceDN/>
        <w:adjustRightInd/>
        <w:jc w:val="left"/>
        <w:rPr>
          <w:sz w:val="24"/>
          <w:szCs w:val="24"/>
        </w:rPr>
      </w:pPr>
      <w:r w:rsidRPr="006B342E">
        <w:rPr>
          <w:sz w:val="24"/>
          <w:szCs w:val="24"/>
        </w:rPr>
        <w:t>Развитие инновационной деятельности и науки в Томской области (720 000,0 тыс. руб.);</w:t>
      </w:r>
    </w:p>
    <w:p w:rsidR="000E7B48" w:rsidRPr="006B342E" w:rsidRDefault="000E7B48" w:rsidP="000E2A0F">
      <w:pPr>
        <w:pStyle w:val="a5"/>
        <w:widowControl/>
        <w:numPr>
          <w:ilvl w:val="0"/>
          <w:numId w:val="22"/>
        </w:numPr>
        <w:autoSpaceDE/>
        <w:autoSpaceDN/>
        <w:adjustRightInd/>
        <w:jc w:val="left"/>
        <w:rPr>
          <w:sz w:val="24"/>
          <w:szCs w:val="24"/>
        </w:rPr>
      </w:pPr>
      <w:r w:rsidRPr="006B342E">
        <w:rPr>
          <w:sz w:val="24"/>
          <w:szCs w:val="24"/>
        </w:rPr>
        <w:t>Развитие предпринимательства в Томской области (437 409,1 тыс. руб.);</w:t>
      </w:r>
    </w:p>
    <w:p w:rsidR="000E7B48" w:rsidRPr="006B342E" w:rsidRDefault="000E7B48" w:rsidP="000E2A0F">
      <w:pPr>
        <w:pStyle w:val="a5"/>
        <w:widowControl/>
        <w:numPr>
          <w:ilvl w:val="0"/>
          <w:numId w:val="22"/>
        </w:numPr>
        <w:autoSpaceDE/>
        <w:autoSpaceDN/>
        <w:adjustRightInd/>
        <w:jc w:val="left"/>
        <w:rPr>
          <w:sz w:val="24"/>
          <w:szCs w:val="24"/>
        </w:rPr>
      </w:pPr>
      <w:r w:rsidRPr="006B342E">
        <w:rPr>
          <w:sz w:val="24"/>
          <w:szCs w:val="24"/>
        </w:rPr>
        <w:t>Развитие промышленного использования возобновляемых природных ресурсов Томской области (470,5 тыс. руб.);</w:t>
      </w:r>
    </w:p>
    <w:p w:rsidR="000E7B48" w:rsidRPr="006B342E" w:rsidRDefault="000E7B48" w:rsidP="000E2A0F">
      <w:pPr>
        <w:pStyle w:val="a5"/>
        <w:widowControl/>
        <w:numPr>
          <w:ilvl w:val="0"/>
          <w:numId w:val="22"/>
        </w:numPr>
        <w:autoSpaceDE/>
        <w:autoSpaceDN/>
        <w:adjustRightInd/>
        <w:jc w:val="left"/>
        <w:rPr>
          <w:sz w:val="24"/>
          <w:szCs w:val="24"/>
        </w:rPr>
      </w:pPr>
      <w:r w:rsidRPr="006B342E">
        <w:rPr>
          <w:sz w:val="24"/>
          <w:szCs w:val="24"/>
        </w:rPr>
        <w:t xml:space="preserve">Повышение </w:t>
      </w:r>
      <w:proofErr w:type="spellStart"/>
      <w:r w:rsidRPr="006B342E">
        <w:rPr>
          <w:sz w:val="24"/>
          <w:szCs w:val="24"/>
        </w:rPr>
        <w:t>энергоэффективности</w:t>
      </w:r>
      <w:proofErr w:type="spellEnd"/>
      <w:r w:rsidRPr="006B342E">
        <w:rPr>
          <w:sz w:val="24"/>
          <w:szCs w:val="24"/>
        </w:rPr>
        <w:t xml:space="preserve"> в Томской области (35 000,0 тыс. руб.);</w:t>
      </w:r>
    </w:p>
    <w:p w:rsidR="000E7B48" w:rsidRPr="006B342E" w:rsidRDefault="000E7B48" w:rsidP="000E2A0F">
      <w:pPr>
        <w:pStyle w:val="a5"/>
        <w:widowControl/>
        <w:numPr>
          <w:ilvl w:val="0"/>
          <w:numId w:val="22"/>
        </w:numPr>
        <w:autoSpaceDE/>
        <w:autoSpaceDN/>
        <w:adjustRightInd/>
        <w:jc w:val="left"/>
        <w:rPr>
          <w:sz w:val="24"/>
          <w:szCs w:val="24"/>
        </w:rPr>
      </w:pPr>
      <w:r w:rsidRPr="006B342E">
        <w:rPr>
          <w:sz w:val="24"/>
          <w:szCs w:val="24"/>
        </w:rPr>
        <w:t>Развитие информационного общества в Томской области (47 163,9 тыс. руб.).</w:t>
      </w:r>
    </w:p>
    <w:p w:rsidR="000E7B48" w:rsidRPr="006B342E" w:rsidRDefault="000E7B48" w:rsidP="000E2A0F">
      <w:pPr>
        <w:ind w:firstLine="709"/>
        <w:rPr>
          <w:sz w:val="24"/>
          <w:szCs w:val="24"/>
        </w:rPr>
      </w:pPr>
      <w:proofErr w:type="gramStart"/>
      <w:r w:rsidRPr="006B342E">
        <w:rPr>
          <w:bCs/>
          <w:sz w:val="24"/>
          <w:szCs w:val="24"/>
        </w:rPr>
        <w:t>Следует отметить, что постановлениями об утверждении госпрограмм не предусмотрено указание отдельными суммами средств</w:t>
      </w:r>
      <w:r w:rsidRPr="006B342E">
        <w:rPr>
          <w:sz w:val="24"/>
          <w:szCs w:val="24"/>
        </w:rPr>
        <w:t xml:space="preserve"> федерального бюджета,</w:t>
      </w:r>
      <w:r w:rsidRPr="006B342E">
        <w:rPr>
          <w:rFonts w:eastAsia="Batang"/>
          <w:sz w:val="24"/>
          <w:szCs w:val="24"/>
          <w:lang w:eastAsia="ko-KR"/>
        </w:rPr>
        <w:t xml:space="preserve"> поступающих напрямую получателям средств на счета, открытые в кредитных организациях или в Федеральном казначействе РФ, при этом указанные средства не отражаются в </w:t>
      </w:r>
      <w:r w:rsidRPr="006B342E">
        <w:rPr>
          <w:sz w:val="24"/>
          <w:szCs w:val="24"/>
        </w:rPr>
        <w:t>областном бюджете в отличие от целевых федеральных средств, что может привести к искаженному представлению о результатах реализации государственных программ при подведении итогов их</w:t>
      </w:r>
      <w:proofErr w:type="gramEnd"/>
      <w:r w:rsidRPr="006B342E">
        <w:rPr>
          <w:sz w:val="24"/>
          <w:szCs w:val="24"/>
        </w:rPr>
        <w:t xml:space="preserve"> реализации и оценке достижения запланированных результатов.</w:t>
      </w:r>
    </w:p>
    <w:p w:rsidR="000E7B48" w:rsidRPr="003C7155" w:rsidRDefault="000E7B48" w:rsidP="000E2A0F">
      <w:pPr>
        <w:pStyle w:val="ConsPlusNormal"/>
        <w:ind w:firstLine="709"/>
        <w:jc w:val="both"/>
        <w:rPr>
          <w:rFonts w:ascii="Times New Roman" w:eastAsia="Batang" w:hAnsi="Times New Roman" w:cs="Times New Roman"/>
          <w:b/>
          <w:sz w:val="24"/>
          <w:szCs w:val="24"/>
          <w:lang w:eastAsia="ko-KR"/>
        </w:rPr>
      </w:pPr>
      <w:r w:rsidRPr="006B342E">
        <w:rPr>
          <w:rFonts w:ascii="Times New Roman" w:hAnsi="Times New Roman" w:cs="Times New Roman"/>
          <w:sz w:val="24"/>
          <w:szCs w:val="24"/>
        </w:rPr>
        <w:t xml:space="preserve">В связи с этим, в текстовую часть государственной программы, предусматривающую описание механизма ее реализации, а также в табличную часть, отражающую расходы на ее реализацию, в обязательном порядке </w:t>
      </w:r>
      <w:r w:rsidRPr="003C7155">
        <w:rPr>
          <w:rFonts w:ascii="Times New Roman" w:hAnsi="Times New Roman" w:cs="Times New Roman"/>
          <w:b/>
          <w:sz w:val="24"/>
          <w:szCs w:val="24"/>
        </w:rPr>
        <w:t>должны войти сведения об</w:t>
      </w:r>
      <w:r w:rsidRPr="003C7155">
        <w:rPr>
          <w:rFonts w:ascii="Times New Roman" w:hAnsi="Times New Roman" w:cs="Times New Roman"/>
          <w:b/>
          <w:bCs/>
          <w:sz w:val="24"/>
          <w:szCs w:val="24"/>
        </w:rPr>
        <w:t xml:space="preserve"> объемах средств</w:t>
      </w:r>
      <w:r w:rsidRPr="003C7155">
        <w:rPr>
          <w:rFonts w:ascii="Times New Roman" w:hAnsi="Times New Roman" w:cs="Times New Roman"/>
          <w:b/>
          <w:sz w:val="24"/>
          <w:szCs w:val="24"/>
        </w:rPr>
        <w:t xml:space="preserve"> федерального бюджета,</w:t>
      </w:r>
      <w:r w:rsidRPr="003C7155">
        <w:rPr>
          <w:rFonts w:ascii="Times New Roman" w:eastAsia="Batang" w:hAnsi="Times New Roman" w:cs="Times New Roman"/>
          <w:b/>
          <w:sz w:val="24"/>
          <w:szCs w:val="24"/>
          <w:lang w:eastAsia="ko-KR"/>
        </w:rPr>
        <w:t xml:space="preserve"> поступающих напрямую получателям на счета, открытые в кредитных организациях или в Федеральном казначействе РФ.</w:t>
      </w:r>
    </w:p>
    <w:p w:rsidR="000E7B48" w:rsidRPr="006B342E" w:rsidRDefault="000E7B48" w:rsidP="000E2A0F">
      <w:pPr>
        <w:ind w:firstLine="709"/>
        <w:rPr>
          <w:sz w:val="24"/>
          <w:szCs w:val="24"/>
        </w:rPr>
      </w:pPr>
      <w:r w:rsidRPr="006B342E">
        <w:rPr>
          <w:rFonts w:eastAsia="Batang"/>
          <w:sz w:val="24"/>
          <w:szCs w:val="24"/>
          <w:lang w:eastAsia="ko-KR"/>
        </w:rPr>
        <w:t xml:space="preserve">Реализация вышеуказанной меры обеспечит открытость механизма реализации программы, а также позволит </w:t>
      </w:r>
      <w:r w:rsidRPr="006B342E">
        <w:rPr>
          <w:sz w:val="24"/>
          <w:szCs w:val="24"/>
        </w:rPr>
        <w:t>исключить недостоверную оценку объемов использованных на достижение результатов ГП ресурсов.</w:t>
      </w:r>
    </w:p>
    <w:p w:rsidR="000E7B48" w:rsidRPr="007A5BF1" w:rsidRDefault="000E7B48" w:rsidP="000E2A0F">
      <w:pPr>
        <w:pStyle w:val="rvps698610"/>
        <w:widowControl w:val="0"/>
        <w:tabs>
          <w:tab w:val="left" w:pos="0"/>
          <w:tab w:val="left" w:pos="9355"/>
        </w:tabs>
        <w:spacing w:after="0"/>
        <w:ind w:right="0" w:firstLine="709"/>
        <w:jc w:val="both"/>
      </w:pPr>
    </w:p>
    <w:p w:rsidR="000E7B48" w:rsidRDefault="000E7B48" w:rsidP="000E2A0F">
      <w:pPr>
        <w:widowControl/>
        <w:autoSpaceDE/>
        <w:autoSpaceDN/>
        <w:adjustRightInd/>
        <w:ind w:firstLine="709"/>
        <w:rPr>
          <w:b/>
          <w:sz w:val="24"/>
          <w:szCs w:val="24"/>
        </w:rPr>
      </w:pPr>
      <w:r w:rsidRPr="007A5BF1">
        <w:rPr>
          <w:b/>
          <w:sz w:val="24"/>
          <w:szCs w:val="24"/>
        </w:rPr>
        <w:t>6.1. Анализ паспортов, перечня и объемов финансирования государственных программ Томской области</w:t>
      </w:r>
    </w:p>
    <w:p w:rsidR="000E7B48" w:rsidRPr="007A5BF1" w:rsidRDefault="000E7B48" w:rsidP="000E2A0F">
      <w:pPr>
        <w:widowControl/>
        <w:autoSpaceDE/>
        <w:autoSpaceDN/>
        <w:adjustRightInd/>
        <w:ind w:firstLine="709"/>
        <w:rPr>
          <w:b/>
          <w:sz w:val="24"/>
          <w:szCs w:val="24"/>
        </w:rPr>
      </w:pPr>
    </w:p>
    <w:p w:rsidR="000E7B48" w:rsidRPr="00527B16" w:rsidRDefault="000E7B48" w:rsidP="000E2A0F">
      <w:pPr>
        <w:widowControl/>
        <w:ind w:firstLine="709"/>
        <w:rPr>
          <w:sz w:val="24"/>
          <w:szCs w:val="24"/>
        </w:rPr>
      </w:pPr>
      <w:r w:rsidRPr="00527B16">
        <w:rPr>
          <w:sz w:val="24"/>
          <w:szCs w:val="24"/>
        </w:rPr>
        <w:t xml:space="preserve">В соответствии со статьей 172 Бюджетного кодекса РФ, статьей 15 Закона Томской области «О бюджетном процессе в Томской области» законопроект сформирован в программной </w:t>
      </w:r>
      <w:r w:rsidRPr="00527B16">
        <w:rPr>
          <w:sz w:val="24"/>
          <w:szCs w:val="24"/>
        </w:rPr>
        <w:lastRenderedPageBreak/>
        <w:t xml:space="preserve">структуре расходов на основе проектов изменений 23-х государственных программ Томской области. Программы сгруппированы с учетом пяти среднесрочных целей </w:t>
      </w:r>
      <w:r w:rsidRPr="00527B16">
        <w:rPr>
          <w:iCs/>
          <w:sz w:val="24"/>
          <w:szCs w:val="24"/>
        </w:rPr>
        <w:t>социально-экономического развития, определенных</w:t>
      </w:r>
      <w:r w:rsidRPr="00527B16">
        <w:rPr>
          <w:sz w:val="24"/>
          <w:szCs w:val="24"/>
        </w:rPr>
        <w:t xml:space="preserve"> </w:t>
      </w:r>
      <w:r w:rsidRPr="00527B16">
        <w:rPr>
          <w:iCs/>
          <w:sz w:val="24"/>
          <w:szCs w:val="24"/>
        </w:rPr>
        <w:t>Стратегией социально-экономического развития Томской области до 2030 года</w:t>
      </w:r>
      <w:r w:rsidRPr="00527B16">
        <w:rPr>
          <w:sz w:val="24"/>
          <w:szCs w:val="24"/>
        </w:rPr>
        <w:t>.</w:t>
      </w:r>
    </w:p>
    <w:p w:rsidR="000E7B48" w:rsidRDefault="000E7B48" w:rsidP="000E2A0F">
      <w:pPr>
        <w:pStyle w:val="ConsPlusNormal"/>
        <w:ind w:firstLine="709"/>
        <w:jc w:val="both"/>
        <w:rPr>
          <w:rFonts w:ascii="Times New Roman" w:hAnsi="Times New Roman" w:cs="Times New Roman"/>
          <w:sz w:val="24"/>
          <w:szCs w:val="24"/>
        </w:rPr>
      </w:pPr>
      <w:r w:rsidRPr="00527B16">
        <w:rPr>
          <w:rFonts w:ascii="Times New Roman" w:hAnsi="Times New Roman" w:cs="Times New Roman"/>
          <w:sz w:val="24"/>
          <w:szCs w:val="24"/>
        </w:rPr>
        <w:t>В соответствии с пунктом 32 Порядка принятия решений о разработке государственных программ</w:t>
      </w:r>
      <w:r>
        <w:rPr>
          <w:rFonts w:ascii="Times New Roman" w:hAnsi="Times New Roman" w:cs="Times New Roman"/>
          <w:sz w:val="24"/>
          <w:szCs w:val="24"/>
        </w:rPr>
        <w:t>…</w:t>
      </w:r>
      <w:r w:rsidRPr="00527B16">
        <w:rPr>
          <w:rFonts w:ascii="Times New Roman" w:hAnsi="Times New Roman" w:cs="Times New Roman"/>
          <w:sz w:val="24"/>
          <w:szCs w:val="24"/>
        </w:rPr>
        <w:t>, утвержденного постановлением Администрации от 03.04.2014 № 119</w:t>
      </w:r>
      <w:r>
        <w:rPr>
          <w:rFonts w:ascii="Times New Roman" w:hAnsi="Times New Roman" w:cs="Times New Roman"/>
          <w:sz w:val="24"/>
          <w:szCs w:val="24"/>
        </w:rPr>
        <w:t xml:space="preserve">а, </w:t>
      </w:r>
      <w:r w:rsidRPr="00527B16">
        <w:rPr>
          <w:rFonts w:ascii="Times New Roman" w:hAnsi="Times New Roman" w:cs="Times New Roman"/>
          <w:sz w:val="24"/>
          <w:szCs w:val="24"/>
        </w:rPr>
        <w:t xml:space="preserve">внесение изменений в государственную программу на очередной финансовый год и плановый период осуществляется по результатам </w:t>
      </w:r>
      <w:proofErr w:type="gramStart"/>
      <w:r w:rsidRPr="00527B16">
        <w:rPr>
          <w:rFonts w:ascii="Times New Roman" w:hAnsi="Times New Roman" w:cs="Times New Roman"/>
          <w:sz w:val="24"/>
          <w:szCs w:val="24"/>
        </w:rPr>
        <w:t>проведения оценки эффективности реализации государственной программы</w:t>
      </w:r>
      <w:proofErr w:type="gramEnd"/>
      <w:r w:rsidRPr="00527B16">
        <w:rPr>
          <w:rFonts w:ascii="Times New Roman" w:hAnsi="Times New Roman" w:cs="Times New Roman"/>
          <w:sz w:val="24"/>
          <w:szCs w:val="24"/>
        </w:rPr>
        <w:t xml:space="preserve">. </w:t>
      </w:r>
      <w:proofErr w:type="gramStart"/>
      <w:r w:rsidRPr="00527B16">
        <w:rPr>
          <w:rFonts w:ascii="Times New Roman" w:hAnsi="Times New Roman" w:cs="Times New Roman"/>
          <w:sz w:val="24"/>
          <w:szCs w:val="24"/>
        </w:rPr>
        <w:t>В свою очередь, Порядком проведения оценки эффективности реализации государственных программ Томской области, утвержденным постановлением Администрации от 05.05.2015 № 151а, предусмотрено, что оценка эффективности реализации государственных программ осуществляется Департаментом экономики ежегодно, в срок до 20 марта года, следующего за отчетным, на основе данных годового отчета о ходе реализации государственных программ.</w:t>
      </w:r>
      <w:proofErr w:type="gramEnd"/>
      <w:r w:rsidRPr="00527B16">
        <w:rPr>
          <w:rFonts w:ascii="Times New Roman" w:hAnsi="Times New Roman" w:cs="Times New Roman"/>
          <w:sz w:val="24"/>
          <w:szCs w:val="24"/>
        </w:rPr>
        <w:t xml:space="preserve"> В связи с тем, что начальным сроком реализации всех госпрограмм Томской области стал 2015 год и оценка эффективности их реализации возможна только в 2016 году, соблюдение процедуры внесения изменений в государственную программу на очередной финансовый год и плановый период, предусмотренной пунктом 32 Порядка</w:t>
      </w:r>
      <w:r>
        <w:rPr>
          <w:rFonts w:ascii="Times New Roman" w:hAnsi="Times New Roman" w:cs="Times New Roman"/>
          <w:sz w:val="24"/>
          <w:szCs w:val="24"/>
        </w:rPr>
        <w:t>, в 2015 году не</w:t>
      </w:r>
      <w:r w:rsidRPr="00527B16">
        <w:rPr>
          <w:rFonts w:ascii="Times New Roman" w:hAnsi="Times New Roman" w:cs="Times New Roman"/>
          <w:sz w:val="24"/>
          <w:szCs w:val="24"/>
        </w:rPr>
        <w:t xml:space="preserve">возможно. </w:t>
      </w:r>
    </w:p>
    <w:p w:rsidR="000E7B48" w:rsidRPr="00527B16" w:rsidRDefault="000E7B48" w:rsidP="000E2A0F">
      <w:pPr>
        <w:pStyle w:val="ConsPlusNormal"/>
        <w:ind w:firstLine="709"/>
        <w:jc w:val="both"/>
        <w:rPr>
          <w:rFonts w:ascii="Times New Roman" w:hAnsi="Times New Roman" w:cs="Times New Roman"/>
          <w:sz w:val="24"/>
          <w:szCs w:val="24"/>
        </w:rPr>
      </w:pPr>
    </w:p>
    <w:p w:rsidR="000E7B48" w:rsidRPr="00527B16" w:rsidRDefault="000E7B48" w:rsidP="000E2A0F">
      <w:pPr>
        <w:widowControl/>
        <w:autoSpaceDE/>
        <w:autoSpaceDN/>
        <w:adjustRightInd/>
        <w:ind w:firstLine="709"/>
        <w:rPr>
          <w:iCs/>
          <w:sz w:val="24"/>
          <w:szCs w:val="24"/>
        </w:rPr>
      </w:pPr>
      <w:r w:rsidRPr="00527B16">
        <w:rPr>
          <w:sz w:val="24"/>
          <w:szCs w:val="24"/>
        </w:rPr>
        <w:t xml:space="preserve">Проведенный анализ проектов паспортов ГП показал соответствие наименований государственных программ, представленных в составе приложений к законопроекту, </w:t>
      </w:r>
      <w:r w:rsidRPr="00527B16">
        <w:rPr>
          <w:iCs/>
          <w:sz w:val="24"/>
          <w:szCs w:val="24"/>
        </w:rPr>
        <w:t>Перечню государственных программ Томской области</w:t>
      </w:r>
      <w:r w:rsidRPr="00527B16">
        <w:rPr>
          <w:sz w:val="24"/>
          <w:szCs w:val="24"/>
        </w:rPr>
        <w:t>, утвержденному р</w:t>
      </w:r>
      <w:r w:rsidRPr="00527B16">
        <w:rPr>
          <w:iCs/>
          <w:sz w:val="24"/>
          <w:szCs w:val="24"/>
        </w:rPr>
        <w:t xml:space="preserve">аспоряжением Администрации от 19.02.2015 № 115-ра (далее - Перечень). </w:t>
      </w:r>
    </w:p>
    <w:p w:rsidR="000E7B48" w:rsidRPr="003A0746" w:rsidRDefault="000E7B48" w:rsidP="003A0746">
      <w:pPr>
        <w:widowControl/>
        <w:autoSpaceDE/>
        <w:autoSpaceDN/>
        <w:adjustRightInd/>
        <w:ind w:firstLine="709"/>
        <w:rPr>
          <w:bCs/>
          <w:sz w:val="24"/>
          <w:szCs w:val="24"/>
        </w:rPr>
      </w:pPr>
      <w:r w:rsidRPr="00527B16">
        <w:rPr>
          <w:sz w:val="24"/>
          <w:szCs w:val="24"/>
        </w:rPr>
        <w:t>Общие объемы финансирования государственных программ за счет средств областного бюджета на 2016-2018 годы, предусмотренные проектами паспортов ГП, соответствуют общим объемам бюджетных ассигнований, представленным в приложениях 13 и 13.1 к законопроекту</w:t>
      </w:r>
      <w:r>
        <w:rPr>
          <w:bCs/>
          <w:sz w:val="24"/>
          <w:szCs w:val="24"/>
        </w:rPr>
        <w:t xml:space="preserve">.  </w:t>
      </w:r>
      <w:r w:rsidRPr="00527B16">
        <w:rPr>
          <w:bCs/>
          <w:sz w:val="24"/>
          <w:szCs w:val="24"/>
        </w:rPr>
        <w:t xml:space="preserve">Из 23-х государственных программ по трем программам (ГП-1, ГП-4 и ГП-22) финансирование предусмотрено исключительно за счет средств областного бюджета на весь период их реализации. </w:t>
      </w:r>
      <w:r w:rsidRPr="00527B16">
        <w:rPr>
          <w:sz w:val="24"/>
          <w:szCs w:val="24"/>
        </w:rPr>
        <w:t xml:space="preserve">В составе госпрограмм предусмотрено 92 подпрограммы (в </w:t>
      </w:r>
      <w:proofErr w:type="spellStart"/>
      <w:r w:rsidRPr="00527B16">
        <w:rPr>
          <w:sz w:val="24"/>
          <w:szCs w:val="24"/>
        </w:rPr>
        <w:t>т.ч</w:t>
      </w:r>
      <w:proofErr w:type="spellEnd"/>
      <w:r w:rsidRPr="00527B16">
        <w:rPr>
          <w:sz w:val="24"/>
          <w:szCs w:val="24"/>
        </w:rPr>
        <w:t>. обеспечивающих) и 86 ведомственных целевых программ</w:t>
      </w:r>
      <w:r>
        <w:rPr>
          <w:sz w:val="24"/>
          <w:szCs w:val="24"/>
        </w:rPr>
        <w:t xml:space="preserve">. </w:t>
      </w:r>
    </w:p>
    <w:p w:rsidR="000E7B48" w:rsidRPr="00527B16" w:rsidRDefault="000E7B48" w:rsidP="000E2A0F">
      <w:pPr>
        <w:ind w:firstLine="709"/>
        <w:rPr>
          <w:bCs/>
          <w:sz w:val="24"/>
          <w:szCs w:val="24"/>
        </w:rPr>
      </w:pPr>
      <w:r w:rsidRPr="00527B16">
        <w:rPr>
          <w:sz w:val="24"/>
          <w:szCs w:val="24"/>
        </w:rPr>
        <w:t xml:space="preserve">В нарушение пункта 3 приложения 1 к Порядку </w:t>
      </w:r>
      <w:r w:rsidRPr="00527B16">
        <w:rPr>
          <w:bCs/>
          <w:sz w:val="24"/>
          <w:szCs w:val="24"/>
        </w:rPr>
        <w:t xml:space="preserve">бюджетные расходы на финансирование мероприятий ГП-19 предусмотрены только на 2016 год (средства областного бюджета - </w:t>
      </w:r>
      <w:r w:rsidRPr="00527B16">
        <w:rPr>
          <w:sz w:val="24"/>
          <w:szCs w:val="24"/>
          <w:lang w:eastAsia="ru-RU"/>
        </w:rPr>
        <w:t xml:space="preserve">387 420,2 </w:t>
      </w:r>
      <w:proofErr w:type="spellStart"/>
      <w:r w:rsidRPr="00527B16">
        <w:rPr>
          <w:sz w:val="24"/>
          <w:szCs w:val="24"/>
          <w:lang w:eastAsia="ru-RU"/>
        </w:rPr>
        <w:t>тыс</w:t>
      </w:r>
      <w:proofErr w:type="gramStart"/>
      <w:r w:rsidRPr="00527B16">
        <w:rPr>
          <w:bCs/>
          <w:sz w:val="24"/>
          <w:szCs w:val="24"/>
        </w:rPr>
        <w:t>.р</w:t>
      </w:r>
      <w:proofErr w:type="gramEnd"/>
      <w:r w:rsidRPr="00527B16">
        <w:rPr>
          <w:bCs/>
          <w:sz w:val="24"/>
          <w:szCs w:val="24"/>
        </w:rPr>
        <w:t>уб</w:t>
      </w:r>
      <w:proofErr w:type="spellEnd"/>
      <w:r w:rsidRPr="00527B16">
        <w:rPr>
          <w:bCs/>
          <w:sz w:val="24"/>
          <w:szCs w:val="24"/>
        </w:rPr>
        <w:t>.)</w:t>
      </w:r>
      <w:r w:rsidRPr="00527B16">
        <w:rPr>
          <w:sz w:val="24"/>
          <w:szCs w:val="24"/>
        </w:rPr>
        <w:t xml:space="preserve"> без определения финансирования на период реализации 2017–2020 годов</w:t>
      </w:r>
      <w:r w:rsidRPr="00527B16">
        <w:rPr>
          <w:bCs/>
          <w:sz w:val="24"/>
          <w:szCs w:val="24"/>
        </w:rPr>
        <w:t xml:space="preserve">, а основным источником финансирования программы на 2016-2020 гг. являются внебюджетные средства (1 135 000,0 </w:t>
      </w:r>
      <w:proofErr w:type="spellStart"/>
      <w:r w:rsidRPr="00527B16">
        <w:rPr>
          <w:bCs/>
          <w:sz w:val="24"/>
          <w:szCs w:val="24"/>
        </w:rPr>
        <w:t>тыс.руб</w:t>
      </w:r>
      <w:proofErr w:type="spellEnd"/>
      <w:r w:rsidRPr="00527B16">
        <w:rPr>
          <w:bCs/>
          <w:sz w:val="24"/>
          <w:szCs w:val="24"/>
        </w:rPr>
        <w:t>.), что при отсутствии участия бюджетных средств в ее реализации вызывает сомнения в обоснованности принятия этой программы в статусе «государственная».</w:t>
      </w:r>
    </w:p>
    <w:p w:rsidR="000E7B48" w:rsidRPr="00527B16" w:rsidRDefault="000E7B48" w:rsidP="000E2A0F">
      <w:pPr>
        <w:pStyle w:val="ConsPlusNormal"/>
        <w:ind w:firstLine="709"/>
        <w:jc w:val="both"/>
        <w:rPr>
          <w:rFonts w:ascii="Times New Roman" w:hAnsi="Times New Roman" w:cs="Times New Roman"/>
          <w:sz w:val="24"/>
          <w:szCs w:val="24"/>
        </w:rPr>
      </w:pPr>
      <w:r w:rsidRPr="00527B16">
        <w:rPr>
          <w:rFonts w:ascii="Times New Roman" w:hAnsi="Times New Roman" w:cs="Times New Roman"/>
          <w:sz w:val="24"/>
          <w:szCs w:val="24"/>
        </w:rPr>
        <w:t xml:space="preserve">Требует обоснований включение в ГП-4 «Совершенствование механизмов управления экономическим развитием Томской области» целевого показателя 1 «Прирост валового регионального продукта в сопоставимых ценах», ответственным за достижение которого является Департамент экономики. </w:t>
      </w:r>
      <w:proofErr w:type="gramStart"/>
      <w:r w:rsidRPr="00527B16">
        <w:rPr>
          <w:rFonts w:ascii="Times New Roman" w:hAnsi="Times New Roman" w:cs="Times New Roman"/>
          <w:sz w:val="24"/>
          <w:szCs w:val="24"/>
        </w:rPr>
        <w:t>В соответствии с целями, задачами и функциями Департамента, установле</w:t>
      </w:r>
      <w:r>
        <w:rPr>
          <w:rFonts w:ascii="Times New Roman" w:hAnsi="Times New Roman" w:cs="Times New Roman"/>
          <w:sz w:val="24"/>
          <w:szCs w:val="24"/>
        </w:rPr>
        <w:t xml:space="preserve">нными Положением о Департаменте, он </w:t>
      </w:r>
      <w:r w:rsidRPr="00527B16">
        <w:rPr>
          <w:rFonts w:ascii="Times New Roman" w:hAnsi="Times New Roman" w:cs="Times New Roman"/>
          <w:sz w:val="24"/>
          <w:szCs w:val="24"/>
        </w:rPr>
        <w:t xml:space="preserve">не обладает полномочиями по </w:t>
      </w:r>
      <w:r>
        <w:rPr>
          <w:rFonts w:ascii="Times New Roman" w:hAnsi="Times New Roman" w:cs="Times New Roman"/>
          <w:sz w:val="24"/>
          <w:szCs w:val="24"/>
        </w:rPr>
        <w:t>участию в создании</w:t>
      </w:r>
      <w:r w:rsidRPr="00527B16">
        <w:rPr>
          <w:rFonts w:ascii="Times New Roman" w:hAnsi="Times New Roman" w:cs="Times New Roman"/>
          <w:sz w:val="24"/>
          <w:szCs w:val="24"/>
        </w:rPr>
        <w:t xml:space="preserve"> ВРП, а достижение самого показателя очень косвенно зависит от нормативно-правового регулирования, осуществляемого Департаментом в сфере социально-экономического и стратегического развития Томской области.</w:t>
      </w:r>
      <w:proofErr w:type="gramEnd"/>
      <w:r w:rsidRPr="00527B16">
        <w:rPr>
          <w:rFonts w:ascii="Times New Roman" w:hAnsi="Times New Roman" w:cs="Times New Roman"/>
          <w:sz w:val="24"/>
          <w:szCs w:val="24"/>
        </w:rPr>
        <w:t xml:space="preserve"> Кроме того, в соответствии с п. 16 Порядка Департамент тарифного регулирования, являясь ответственным исполнителем ГП-4, должен нести ответственность за достижение указанного показателя цели ГП, что не входит в пределы его полномочий.</w:t>
      </w:r>
    </w:p>
    <w:p w:rsidR="000E7B48" w:rsidRPr="00527B16" w:rsidRDefault="000E7B48" w:rsidP="000E2A0F">
      <w:pPr>
        <w:pStyle w:val="ConsPlusNormal"/>
        <w:ind w:firstLine="709"/>
        <w:jc w:val="both"/>
        <w:rPr>
          <w:rFonts w:ascii="Times New Roman" w:hAnsi="Times New Roman" w:cs="Times New Roman"/>
          <w:sz w:val="24"/>
          <w:szCs w:val="24"/>
        </w:rPr>
      </w:pPr>
      <w:proofErr w:type="gramStart"/>
      <w:r w:rsidRPr="00527B16">
        <w:rPr>
          <w:rFonts w:ascii="Times New Roman" w:hAnsi="Times New Roman" w:cs="Times New Roman"/>
          <w:sz w:val="24"/>
          <w:szCs w:val="24"/>
        </w:rPr>
        <w:t xml:space="preserve">Также требует уточнения формулировка показателя «Процент показателей целей государственных программ Томской области, по которым достигнуты запланированные значения в текущем году» задачи 1 ГП-4, в связи с тем, что его достижение предусмотрено только мероприятием «Проведение мониторинга реализации документов стратегического и программно-целевого планирования Томской области и их актуализация» ВЦП «Эффективное управление социально-экономическим развитием Томской области», не дающим возможности Департаменту </w:t>
      </w:r>
      <w:r>
        <w:rPr>
          <w:rFonts w:ascii="Times New Roman" w:hAnsi="Times New Roman" w:cs="Times New Roman"/>
          <w:sz w:val="24"/>
          <w:szCs w:val="24"/>
        </w:rPr>
        <w:lastRenderedPageBreak/>
        <w:t xml:space="preserve">экономики </w:t>
      </w:r>
      <w:r w:rsidRPr="00527B16">
        <w:rPr>
          <w:rFonts w:ascii="Times New Roman" w:hAnsi="Times New Roman" w:cs="Times New Roman"/>
          <w:sz w:val="24"/>
          <w:szCs w:val="24"/>
        </w:rPr>
        <w:t>влиять на</w:t>
      </w:r>
      <w:proofErr w:type="gramEnd"/>
      <w:r w:rsidRPr="00527B16">
        <w:rPr>
          <w:rFonts w:ascii="Times New Roman" w:hAnsi="Times New Roman" w:cs="Times New Roman"/>
          <w:sz w:val="24"/>
          <w:szCs w:val="24"/>
        </w:rPr>
        <w:t xml:space="preserve"> достижение запланированных значений показателей целей всех ГП Томской области. Кроме того, в соответствии с п. 17 Порядка Департамент экономики, являясь соисполнителем ГП, должен нести ответственность за достижение показателя задачи, а значит и за достижение запланированных </w:t>
      </w:r>
      <w:proofErr w:type="gramStart"/>
      <w:r w:rsidRPr="00527B16">
        <w:rPr>
          <w:rFonts w:ascii="Times New Roman" w:hAnsi="Times New Roman" w:cs="Times New Roman"/>
          <w:sz w:val="24"/>
          <w:szCs w:val="24"/>
        </w:rPr>
        <w:t>значений показателей целей всех государственных программ Томской области</w:t>
      </w:r>
      <w:proofErr w:type="gramEnd"/>
      <w:r w:rsidRPr="00527B16">
        <w:rPr>
          <w:rFonts w:ascii="Times New Roman" w:hAnsi="Times New Roman" w:cs="Times New Roman"/>
          <w:sz w:val="24"/>
          <w:szCs w:val="24"/>
        </w:rPr>
        <w:t>.</w:t>
      </w:r>
    </w:p>
    <w:p w:rsidR="000E7B48" w:rsidRPr="00527B16" w:rsidRDefault="000E7B48" w:rsidP="000E2A0F">
      <w:pPr>
        <w:ind w:firstLine="709"/>
        <w:rPr>
          <w:sz w:val="24"/>
          <w:szCs w:val="24"/>
        </w:rPr>
      </w:pPr>
      <w:r w:rsidRPr="00527B16">
        <w:rPr>
          <w:sz w:val="24"/>
          <w:szCs w:val="24"/>
        </w:rPr>
        <w:t xml:space="preserve">Отмечено снижение значений целевого показателя 3 «Количество муниципальных районов Томской области, на территории </w:t>
      </w:r>
      <w:proofErr w:type="gramStart"/>
      <w:r w:rsidRPr="00527B16">
        <w:rPr>
          <w:sz w:val="24"/>
          <w:szCs w:val="24"/>
        </w:rPr>
        <w:t>которых</w:t>
      </w:r>
      <w:proofErr w:type="gramEnd"/>
      <w:r w:rsidRPr="00527B16">
        <w:rPr>
          <w:sz w:val="24"/>
          <w:szCs w:val="24"/>
        </w:rPr>
        <w:t xml:space="preserve"> достигнут баланс экономических интересов потребителей и поставщиков </w:t>
      </w:r>
      <w:proofErr w:type="spellStart"/>
      <w:r w:rsidRPr="00527B16">
        <w:rPr>
          <w:sz w:val="24"/>
          <w:szCs w:val="24"/>
        </w:rPr>
        <w:t>теплоэнергии</w:t>
      </w:r>
      <w:proofErr w:type="spellEnd"/>
      <w:r w:rsidRPr="00527B16">
        <w:rPr>
          <w:sz w:val="24"/>
          <w:szCs w:val="24"/>
        </w:rPr>
        <w:t xml:space="preserve"> и электроэнергии, ед.», до 7 ед. с 2017 года при запланированном обеспечении бюджетными средствами на их достижение на весь срок реализации программы в рамках соответствующей ВЦП (значения показателя указаны в размере 12, 12, 7, 7, 7, 7 единиц в 2015-2020 годах соответственно), что также требует дополнительных пояснений.</w:t>
      </w:r>
    </w:p>
    <w:p w:rsidR="000E7B48" w:rsidRPr="00527B16" w:rsidRDefault="000E7B48" w:rsidP="000E2A0F">
      <w:pPr>
        <w:ind w:firstLine="709"/>
        <w:rPr>
          <w:sz w:val="24"/>
          <w:szCs w:val="24"/>
        </w:rPr>
      </w:pPr>
      <w:proofErr w:type="gramStart"/>
      <w:r w:rsidRPr="00527B16">
        <w:rPr>
          <w:sz w:val="24"/>
          <w:szCs w:val="24"/>
        </w:rPr>
        <w:t xml:space="preserve">Кроме того, при сравнении указанного целевого показателя 3 с показателем 3 «Доля муниципальных районов Томской области, в которых соблюдается баланс экономических интересов потребителей и </w:t>
      </w:r>
      <w:proofErr w:type="spellStart"/>
      <w:r w:rsidRPr="00527B16">
        <w:rPr>
          <w:sz w:val="24"/>
          <w:szCs w:val="24"/>
        </w:rPr>
        <w:t>энергоснабжающих</w:t>
      </w:r>
      <w:proofErr w:type="spellEnd"/>
      <w:r w:rsidRPr="00527B16">
        <w:rPr>
          <w:sz w:val="24"/>
          <w:szCs w:val="24"/>
        </w:rPr>
        <w:t xml:space="preserve"> организаций, осуществляющих электроснабжение от дизельных электростанций и теплоснабжение от нефтяных и мазутных котельных, %» задачи 2 ГП-4, запланированные значения которого достигают 100% ежегодно на весь период реализации программы, получается</w:t>
      </w:r>
      <w:r>
        <w:rPr>
          <w:sz w:val="24"/>
          <w:szCs w:val="24"/>
        </w:rPr>
        <w:t xml:space="preserve">, </w:t>
      </w:r>
      <w:r w:rsidRPr="00527B16">
        <w:rPr>
          <w:sz w:val="24"/>
          <w:szCs w:val="24"/>
        </w:rPr>
        <w:t xml:space="preserve"> что баланс соблюдается во всех муниципальных районах</w:t>
      </w:r>
      <w:proofErr w:type="gramEnd"/>
      <w:r w:rsidRPr="00527B16">
        <w:rPr>
          <w:sz w:val="24"/>
          <w:szCs w:val="24"/>
        </w:rPr>
        <w:t>, а достигается с 2017 года только в 7 муниципальных районах, что свидетельствует о противоречии показателей и требует его устранения и приведения показателей в соответствие друг другу.</w:t>
      </w:r>
    </w:p>
    <w:p w:rsidR="000E7B48" w:rsidRPr="00527B16" w:rsidRDefault="000E7B48" w:rsidP="000E2A0F">
      <w:pPr>
        <w:pStyle w:val="ConsPlusNormal"/>
        <w:ind w:firstLine="709"/>
        <w:jc w:val="both"/>
        <w:rPr>
          <w:rFonts w:ascii="Times New Roman" w:hAnsi="Times New Roman" w:cs="Times New Roman"/>
          <w:sz w:val="24"/>
          <w:szCs w:val="24"/>
        </w:rPr>
      </w:pPr>
      <w:proofErr w:type="gramStart"/>
      <w:r w:rsidRPr="00527B16">
        <w:rPr>
          <w:rFonts w:ascii="Times New Roman" w:hAnsi="Times New Roman" w:cs="Times New Roman"/>
          <w:sz w:val="24"/>
          <w:szCs w:val="24"/>
        </w:rPr>
        <w:t>В нарушение пункта 7 Методических рекомендаций к Порядку, в соответствии с которым государственная программа должна содержать не менее двух задач, в проекте паспорта ГП-22 отражена только одна задача, что связано с исключением из ГП подпрограммы «Управление государственными закупками Томской области» и включением ее в состав ГП-21 «Эффективное управление региональными финансами, государственными закупками и совершенствование межбюджетных отношений в Томской области».</w:t>
      </w:r>
      <w:proofErr w:type="gramEnd"/>
    </w:p>
    <w:p w:rsidR="000E7B48" w:rsidRPr="003B1291" w:rsidRDefault="000E7B48" w:rsidP="000E2A0F">
      <w:pPr>
        <w:widowControl/>
        <w:autoSpaceDE/>
        <w:autoSpaceDN/>
        <w:adjustRightInd/>
        <w:ind w:firstLine="709"/>
        <w:rPr>
          <w:b/>
          <w:bCs/>
          <w:sz w:val="24"/>
          <w:szCs w:val="24"/>
        </w:rPr>
      </w:pPr>
      <w:r w:rsidRPr="00527B16">
        <w:rPr>
          <w:sz w:val="24"/>
          <w:szCs w:val="24"/>
        </w:rPr>
        <w:t xml:space="preserve">На основе проведенного </w:t>
      </w:r>
      <w:proofErr w:type="gramStart"/>
      <w:r w:rsidRPr="00527B16">
        <w:rPr>
          <w:sz w:val="24"/>
          <w:szCs w:val="24"/>
        </w:rPr>
        <w:t>анализа проектов изменений паспортов государственных программ</w:t>
      </w:r>
      <w:proofErr w:type="gramEnd"/>
      <w:r w:rsidRPr="00527B16">
        <w:rPr>
          <w:sz w:val="24"/>
          <w:szCs w:val="24"/>
        </w:rPr>
        <w:t xml:space="preserve"> Контрольно-счетной палатой сделан вывод </w:t>
      </w:r>
      <w:r w:rsidRPr="003B1291">
        <w:rPr>
          <w:b/>
          <w:sz w:val="24"/>
          <w:szCs w:val="24"/>
        </w:rPr>
        <w:t xml:space="preserve">о необходимости их доработки и пояснения причин отсутствия информации: </w:t>
      </w:r>
    </w:p>
    <w:p w:rsidR="000E7B48" w:rsidRPr="00527B16" w:rsidRDefault="000E7B48" w:rsidP="000E2A0F">
      <w:pPr>
        <w:pStyle w:val="a5"/>
        <w:widowControl/>
        <w:numPr>
          <w:ilvl w:val="0"/>
          <w:numId w:val="23"/>
        </w:numPr>
        <w:autoSpaceDE/>
        <w:autoSpaceDN/>
        <w:adjustRightInd/>
        <w:rPr>
          <w:bCs/>
          <w:sz w:val="24"/>
          <w:szCs w:val="24"/>
        </w:rPr>
      </w:pPr>
      <w:proofErr w:type="gramStart"/>
      <w:r w:rsidRPr="00527B16">
        <w:rPr>
          <w:sz w:val="24"/>
          <w:szCs w:val="24"/>
        </w:rPr>
        <w:t>в приложениях 13 и 13.1 к законопроекту (</w:t>
      </w:r>
      <w:r w:rsidRPr="00527B16">
        <w:rPr>
          <w:bCs/>
          <w:sz w:val="24"/>
          <w:szCs w:val="24"/>
        </w:rPr>
        <w:t>в разные годы планируемого периода 2016-2018 годов) по тринадцати ГП о бюджетных ассигнованиях на девятнадцать подпрограмм (за исключением обеспечивающих подпрограмм) и на пять ВЦП</w:t>
      </w:r>
      <w:r>
        <w:rPr>
          <w:bCs/>
          <w:sz w:val="24"/>
          <w:szCs w:val="24"/>
        </w:rPr>
        <w:t>,</w:t>
      </w:r>
      <w:r w:rsidRPr="00527B16">
        <w:rPr>
          <w:bCs/>
          <w:sz w:val="24"/>
          <w:szCs w:val="24"/>
        </w:rPr>
        <w:t xml:space="preserve"> при том, что объемы финансирования на реализацию госпрограмм, предусмотренные проектами паспортов, в целом соответствуют объемам, отраженным в приложениях к законопроекту;</w:t>
      </w:r>
      <w:proofErr w:type="gramEnd"/>
    </w:p>
    <w:p w:rsidR="000E7B48" w:rsidRPr="00527B16" w:rsidRDefault="000E7B48" w:rsidP="000E2A0F">
      <w:pPr>
        <w:pStyle w:val="a5"/>
        <w:widowControl/>
        <w:numPr>
          <w:ilvl w:val="0"/>
          <w:numId w:val="23"/>
        </w:numPr>
        <w:autoSpaceDE/>
        <w:autoSpaceDN/>
        <w:adjustRightInd/>
        <w:rPr>
          <w:bCs/>
          <w:sz w:val="24"/>
          <w:szCs w:val="24"/>
        </w:rPr>
      </w:pPr>
      <w:r w:rsidRPr="00527B16">
        <w:rPr>
          <w:bCs/>
          <w:sz w:val="24"/>
          <w:szCs w:val="24"/>
        </w:rPr>
        <w:t>в проектах изменений паспортов пяти ГП об обеспечивающих подпрограммах (ГП-2, ГП-11, ГП-16, ГП-19 и ГП-20);</w:t>
      </w:r>
    </w:p>
    <w:p w:rsidR="000E7B48" w:rsidRPr="00527B16" w:rsidRDefault="000E7B48" w:rsidP="000E2A0F">
      <w:pPr>
        <w:pStyle w:val="a5"/>
        <w:widowControl/>
        <w:numPr>
          <w:ilvl w:val="0"/>
          <w:numId w:val="23"/>
        </w:numPr>
        <w:autoSpaceDE/>
        <w:autoSpaceDN/>
        <w:adjustRightInd/>
        <w:rPr>
          <w:bCs/>
          <w:sz w:val="24"/>
          <w:szCs w:val="24"/>
        </w:rPr>
      </w:pPr>
      <w:r w:rsidRPr="00527B16">
        <w:rPr>
          <w:bCs/>
          <w:sz w:val="24"/>
          <w:szCs w:val="24"/>
        </w:rPr>
        <w:t>в проекте бюджета об обеспечивающих подпрограммах по четырем программам (ГП-2, ГП-16, ГП-19 и ГП-20).</w:t>
      </w:r>
    </w:p>
    <w:p w:rsidR="000E7B48" w:rsidRDefault="000E7B48" w:rsidP="0002347B">
      <w:pPr>
        <w:widowControl/>
        <w:autoSpaceDE/>
        <w:autoSpaceDN/>
        <w:adjustRightInd/>
        <w:spacing w:line="25" w:lineRule="atLeast"/>
        <w:ind w:firstLine="709"/>
        <w:rPr>
          <w:sz w:val="24"/>
          <w:szCs w:val="24"/>
        </w:rPr>
      </w:pPr>
      <w:r w:rsidRPr="00527B16">
        <w:rPr>
          <w:sz w:val="24"/>
          <w:szCs w:val="24"/>
        </w:rPr>
        <w:t>Анализ внесения изменений в государственные программы по замечаниям и предложениям Контрольно-счетной палаты показал незначительную доработку паспортов ГП на этапе рассмотрения проекта закона областного бюджета на 2015-2017 годы во втором чтении только десятью ответственными исполнителями, без изменений остались 13 проектов паспортов ГП. Корректировка проектов паспортов с учетом предложений Контрольно-счетной палаты произведена в основном в части указания значений показателей целей и задач за 2014 год.</w:t>
      </w:r>
    </w:p>
    <w:p w:rsidR="000E7B48" w:rsidRPr="003B052B" w:rsidRDefault="000E7B48" w:rsidP="0002347B">
      <w:pPr>
        <w:widowControl/>
        <w:autoSpaceDE/>
        <w:autoSpaceDN/>
        <w:adjustRightInd/>
        <w:spacing w:line="25" w:lineRule="atLeast"/>
        <w:ind w:firstLine="709"/>
        <w:rPr>
          <w:b/>
          <w:sz w:val="24"/>
          <w:szCs w:val="24"/>
          <w:lang w:eastAsia="ru-RU"/>
        </w:rPr>
      </w:pPr>
      <w:proofErr w:type="gramStart"/>
      <w:r w:rsidRPr="003B052B">
        <w:rPr>
          <w:b/>
          <w:sz w:val="24"/>
          <w:szCs w:val="24"/>
        </w:rPr>
        <w:t>В связи с тем, что основной массив замечаний и предложений Контрольно-счетной палаты к проектам паспортов ГП на этапе рассмотрения законопроекта о бюджете на 2015 год и в процессе исполнения областного бюджета в 2015 году ответственными исполнителями ГП учтен не был, актуальные замечания к проектам паспортов вместе с информацией о результатах анализа проектов изменений паспортов госпрограмм и результаты соотнесения финансирования ГП</w:t>
      </w:r>
      <w:proofErr w:type="gramEnd"/>
      <w:r w:rsidRPr="003B052B">
        <w:rPr>
          <w:b/>
          <w:sz w:val="24"/>
          <w:szCs w:val="24"/>
        </w:rPr>
        <w:t xml:space="preserve"> с законопроектом на 2016-20</w:t>
      </w:r>
      <w:r w:rsidR="00BF7F44">
        <w:rPr>
          <w:b/>
          <w:sz w:val="24"/>
          <w:szCs w:val="24"/>
        </w:rPr>
        <w:t>18 годы приведены в Приложении 3</w:t>
      </w:r>
      <w:r w:rsidR="009026DD">
        <w:rPr>
          <w:b/>
          <w:sz w:val="24"/>
          <w:szCs w:val="24"/>
        </w:rPr>
        <w:t xml:space="preserve"> к з</w:t>
      </w:r>
      <w:r w:rsidRPr="003B052B">
        <w:rPr>
          <w:b/>
          <w:sz w:val="24"/>
          <w:szCs w:val="24"/>
        </w:rPr>
        <w:t>аключению</w:t>
      </w:r>
      <w:r>
        <w:rPr>
          <w:b/>
          <w:sz w:val="24"/>
          <w:szCs w:val="24"/>
        </w:rPr>
        <w:t>.</w:t>
      </w:r>
    </w:p>
    <w:p w:rsidR="000E7B48" w:rsidRPr="00527B16" w:rsidRDefault="000E7B48" w:rsidP="000E2A0F">
      <w:pPr>
        <w:widowControl/>
        <w:tabs>
          <w:tab w:val="left" w:pos="720"/>
        </w:tabs>
        <w:ind w:firstLine="0"/>
        <w:rPr>
          <w:b/>
          <w:color w:val="000000"/>
          <w:sz w:val="24"/>
          <w:szCs w:val="24"/>
          <w:lang w:eastAsia="ru-RU"/>
        </w:rPr>
      </w:pPr>
      <w:r w:rsidRPr="00527B16">
        <w:rPr>
          <w:b/>
          <w:color w:val="000000"/>
          <w:sz w:val="24"/>
          <w:szCs w:val="24"/>
          <w:lang w:eastAsia="ru-RU"/>
        </w:rPr>
        <w:lastRenderedPageBreak/>
        <w:tab/>
      </w:r>
    </w:p>
    <w:p w:rsidR="000E7B48" w:rsidRDefault="000E7B48" w:rsidP="005B1BED">
      <w:pPr>
        <w:ind w:firstLine="709"/>
        <w:rPr>
          <w:b/>
          <w:sz w:val="24"/>
          <w:szCs w:val="24"/>
        </w:rPr>
      </w:pPr>
      <w:r w:rsidRPr="00AD2F7F">
        <w:rPr>
          <w:b/>
          <w:sz w:val="24"/>
          <w:szCs w:val="24"/>
        </w:rPr>
        <w:t>Государственная программа «Улучшение инвестиционного климата и укрепление международных и межрегиональных связей Томской области» (далее – ГП-1)</w:t>
      </w:r>
    </w:p>
    <w:p w:rsidR="000E7B48" w:rsidRPr="00AD2F7F" w:rsidRDefault="000E7B48" w:rsidP="005B1BED">
      <w:pPr>
        <w:ind w:firstLine="709"/>
        <w:rPr>
          <w:sz w:val="24"/>
          <w:szCs w:val="24"/>
        </w:rPr>
      </w:pPr>
      <w:r w:rsidRPr="00AD2F7F">
        <w:rPr>
          <w:sz w:val="24"/>
          <w:szCs w:val="24"/>
        </w:rPr>
        <w:t>В паспорте ГП-1 ответственным исполнителем, соисполнителем и участником я</w:t>
      </w:r>
      <w:r>
        <w:rPr>
          <w:sz w:val="24"/>
          <w:szCs w:val="24"/>
        </w:rPr>
        <w:t>вляется Департамент инвестиций</w:t>
      </w:r>
      <w:r w:rsidRPr="00AD2F7F">
        <w:rPr>
          <w:sz w:val="24"/>
          <w:szCs w:val="24"/>
        </w:rPr>
        <w:t xml:space="preserve">, соисполнителем и участником - Департамент международных и региональных связей. Цель ГП-1 – создание благоприятного инвестиционного климата и укрепление международных и региональных связей Томской области  - обеспечивается путем реализации двух задач: </w:t>
      </w:r>
    </w:p>
    <w:p w:rsidR="000E7B48" w:rsidRPr="00AD2F7F" w:rsidRDefault="000E7B48" w:rsidP="005B1BED">
      <w:pPr>
        <w:ind w:firstLine="709"/>
        <w:rPr>
          <w:sz w:val="24"/>
          <w:szCs w:val="24"/>
        </w:rPr>
      </w:pPr>
      <w:r w:rsidRPr="00AD2F7F">
        <w:rPr>
          <w:sz w:val="24"/>
          <w:szCs w:val="24"/>
        </w:rPr>
        <w:t>- «Формирование благоприятного инвестиционного климата на территории Томской области» (в рамках подпрограммы с одноименным наименованием по ВЦП «Повышение инвестиционной привлекательности Томской области»);</w:t>
      </w:r>
    </w:p>
    <w:p w:rsidR="000E7B48" w:rsidRPr="00AD2F7F" w:rsidRDefault="000E7B48" w:rsidP="005B1BED">
      <w:pPr>
        <w:ind w:firstLine="709"/>
        <w:rPr>
          <w:sz w:val="24"/>
          <w:szCs w:val="24"/>
        </w:rPr>
      </w:pPr>
      <w:r w:rsidRPr="00AD2F7F">
        <w:rPr>
          <w:sz w:val="24"/>
          <w:szCs w:val="24"/>
        </w:rPr>
        <w:t>- «Укрепление международных и региональных связей Томской области» (в рамках подпрограммы «Укрепление международных и региональных связей Томской области и привлечение лучшей мировой практики» по ВЦП «Развитие внешних связей Томской области»).</w:t>
      </w:r>
    </w:p>
    <w:p w:rsidR="000E7B48" w:rsidRPr="00AD2F7F" w:rsidRDefault="000E7B48" w:rsidP="005B1BED">
      <w:pPr>
        <w:ind w:firstLine="709"/>
        <w:rPr>
          <w:sz w:val="24"/>
          <w:szCs w:val="24"/>
        </w:rPr>
      </w:pPr>
      <w:r w:rsidRPr="00AD2F7F">
        <w:rPr>
          <w:sz w:val="24"/>
          <w:szCs w:val="24"/>
        </w:rPr>
        <w:t>Законопроектом бюджетные ассигнования областного бюджета на реализацию ГП-1 на 2016 год предусм</w:t>
      </w:r>
      <w:r>
        <w:rPr>
          <w:sz w:val="24"/>
          <w:szCs w:val="24"/>
        </w:rPr>
        <w:t xml:space="preserve">отрены в объеме 1 780 857,3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(96% к уровню 2015 года), из них на реализацию подпрограммы «Формирование благоприятного инвестиционного климата на территории Томской области» также со снижением  на 4% к уровню 2015 года - 1 747 533,1 </w:t>
      </w:r>
      <w:proofErr w:type="spellStart"/>
      <w:r w:rsidRPr="00AD2F7F">
        <w:rPr>
          <w:sz w:val="24"/>
          <w:szCs w:val="24"/>
        </w:rPr>
        <w:t>тыс.руб</w:t>
      </w:r>
      <w:proofErr w:type="spellEnd"/>
      <w:r>
        <w:rPr>
          <w:sz w:val="24"/>
          <w:szCs w:val="24"/>
        </w:rPr>
        <w:t xml:space="preserve">.; на 2017 год - 1 419 159 </w:t>
      </w:r>
      <w:proofErr w:type="spellStart"/>
      <w:r>
        <w:rPr>
          <w:sz w:val="24"/>
          <w:szCs w:val="24"/>
        </w:rPr>
        <w:t>тыс.</w:t>
      </w:r>
      <w:r w:rsidRPr="00AD2F7F">
        <w:rPr>
          <w:sz w:val="24"/>
          <w:szCs w:val="24"/>
        </w:rPr>
        <w:t>руб</w:t>
      </w:r>
      <w:proofErr w:type="spellEnd"/>
      <w:r w:rsidRPr="00AD2F7F">
        <w:rPr>
          <w:sz w:val="24"/>
          <w:szCs w:val="24"/>
        </w:rPr>
        <w:t xml:space="preserve">. (80% к объему 2015 года, из них на реализацию вышеуказанной подпрограммы - 1 387 533,1 тыс. руб. (79% к объему 2015 года). </w:t>
      </w:r>
    </w:p>
    <w:p w:rsidR="000E7B48" w:rsidRPr="00AD2F7F" w:rsidRDefault="000E7B48" w:rsidP="005B1BED">
      <w:pPr>
        <w:ind w:firstLine="709"/>
        <w:rPr>
          <w:sz w:val="24"/>
          <w:szCs w:val="24"/>
        </w:rPr>
      </w:pPr>
      <w:r w:rsidRPr="00AD2F7F">
        <w:rPr>
          <w:sz w:val="24"/>
          <w:szCs w:val="24"/>
        </w:rPr>
        <w:t>Расходы на реализацию двух других подпрограмм, входящих в ГП-1, прогнозируются на 2016 год также со снижением к уровню 2015 года: на 10% - по подпрограмме «Укрепление международных и региональных связей Томской области и привлечение лучшей мировой практ</w:t>
      </w:r>
      <w:r>
        <w:rPr>
          <w:sz w:val="24"/>
          <w:szCs w:val="24"/>
        </w:rPr>
        <w:t xml:space="preserve">ики» (14 394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и на 1,5% - по обеспечиваю</w:t>
      </w:r>
      <w:r>
        <w:rPr>
          <w:sz w:val="24"/>
          <w:szCs w:val="24"/>
        </w:rPr>
        <w:t xml:space="preserve">щей подпрограмме (18 930,2 </w:t>
      </w:r>
      <w:proofErr w:type="spellStart"/>
      <w:r>
        <w:rPr>
          <w:sz w:val="24"/>
          <w:szCs w:val="24"/>
        </w:rPr>
        <w:t>тыс.</w:t>
      </w:r>
      <w:r w:rsidRPr="00AD2F7F">
        <w:rPr>
          <w:sz w:val="24"/>
          <w:szCs w:val="24"/>
        </w:rPr>
        <w:t>руб</w:t>
      </w:r>
      <w:proofErr w:type="spellEnd"/>
      <w:r w:rsidRPr="00AD2F7F">
        <w:rPr>
          <w:sz w:val="24"/>
          <w:szCs w:val="24"/>
        </w:rPr>
        <w:t xml:space="preserve">.) Объемы прогнозных расходов бюджета на реализацию ГП-1 приведены без обоснований (указаны только направления мероприятий, включенных в ВЦП «Повышение инвестиционной привлекательности Томской области»).  </w:t>
      </w:r>
    </w:p>
    <w:p w:rsidR="000E7B48" w:rsidRPr="00AD2F7F" w:rsidRDefault="000E7B48" w:rsidP="005B1BED">
      <w:pPr>
        <w:ind w:firstLine="709"/>
        <w:rPr>
          <w:sz w:val="24"/>
          <w:szCs w:val="24"/>
        </w:rPr>
      </w:pPr>
      <w:r w:rsidRPr="00AD2F7F">
        <w:rPr>
          <w:sz w:val="24"/>
          <w:szCs w:val="24"/>
        </w:rPr>
        <w:t>Проектом ВЦП «Повышение инвестиционной привлекательности Томской области» в рамках подпрограммы «Формирование благоприятного инвестиционного климата на территории Томской области» на 2016-2018 годы предусмотрены расходы:</w:t>
      </w:r>
    </w:p>
    <w:p w:rsidR="000E7B48" w:rsidRPr="00AD2F7F" w:rsidRDefault="000E7B48" w:rsidP="005B1BED">
      <w:pPr>
        <w:ind w:firstLine="709"/>
        <w:rPr>
          <w:sz w:val="24"/>
          <w:szCs w:val="24"/>
        </w:rPr>
      </w:pPr>
      <w:r w:rsidRPr="00AD2F7F">
        <w:rPr>
          <w:sz w:val="24"/>
          <w:szCs w:val="24"/>
        </w:rPr>
        <w:t>- на организацию коммуникативных мероприятий, направленных на повышение инвестиционной привлекательности Томской</w:t>
      </w:r>
      <w:r>
        <w:rPr>
          <w:sz w:val="24"/>
          <w:szCs w:val="24"/>
        </w:rPr>
        <w:t xml:space="preserve"> области - в сумме 4 533,1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ежегодно;</w:t>
      </w:r>
    </w:p>
    <w:p w:rsidR="000E7B48" w:rsidRPr="00AD2F7F" w:rsidRDefault="000E7B48" w:rsidP="005B1BED">
      <w:pPr>
        <w:ind w:firstLine="709"/>
        <w:rPr>
          <w:sz w:val="24"/>
          <w:szCs w:val="24"/>
        </w:rPr>
      </w:pPr>
      <w:r w:rsidRPr="00AD2F7F">
        <w:rPr>
          <w:sz w:val="24"/>
          <w:szCs w:val="24"/>
        </w:rPr>
        <w:t xml:space="preserve">- субсидии на возмещение части затрат в связи с производством (реализацией) товаров, выполнением работ, оказанием услуг в рамках реализации инвестиционных проектов </w:t>
      </w:r>
      <w:r>
        <w:rPr>
          <w:sz w:val="24"/>
          <w:szCs w:val="24"/>
        </w:rPr>
        <w:t xml:space="preserve">в 2016 году в сумме 23 000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(на 5 000 </w:t>
      </w:r>
      <w:proofErr w:type="spellStart"/>
      <w:r>
        <w:rPr>
          <w:sz w:val="24"/>
          <w:szCs w:val="24"/>
        </w:rPr>
        <w:t>тыс.</w:t>
      </w:r>
      <w:r w:rsidRPr="00AD2F7F">
        <w:rPr>
          <w:sz w:val="24"/>
          <w:szCs w:val="24"/>
        </w:rPr>
        <w:t>руб</w:t>
      </w:r>
      <w:proofErr w:type="spellEnd"/>
      <w:r w:rsidRPr="00AD2F7F">
        <w:rPr>
          <w:sz w:val="24"/>
          <w:szCs w:val="24"/>
        </w:rPr>
        <w:t>. больше объема, предусмотренного на 2015 год) и крупных инвестиц</w:t>
      </w:r>
      <w:r>
        <w:rPr>
          <w:sz w:val="24"/>
          <w:szCs w:val="24"/>
        </w:rPr>
        <w:t xml:space="preserve">ионных проектов - 1 720 000 </w:t>
      </w:r>
      <w:proofErr w:type="spellStart"/>
      <w:r>
        <w:rPr>
          <w:sz w:val="24"/>
          <w:szCs w:val="24"/>
        </w:rPr>
        <w:t>тыс.</w:t>
      </w:r>
      <w:r w:rsidRPr="00AD2F7F">
        <w:rPr>
          <w:sz w:val="24"/>
          <w:szCs w:val="24"/>
        </w:rPr>
        <w:t>руб</w:t>
      </w:r>
      <w:proofErr w:type="spellEnd"/>
      <w:r w:rsidRPr="00AD2F7F">
        <w:rPr>
          <w:sz w:val="24"/>
          <w:szCs w:val="24"/>
        </w:rPr>
        <w:t>. (на 77 000 тыс. руб. меньше 2015 года); на 2017, 2018 го</w:t>
      </w:r>
      <w:r>
        <w:rPr>
          <w:sz w:val="24"/>
          <w:szCs w:val="24"/>
        </w:rPr>
        <w:t xml:space="preserve">ды - соответственно 18 000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 1 365 000 </w:t>
      </w:r>
      <w:proofErr w:type="spellStart"/>
      <w:r>
        <w:rPr>
          <w:sz w:val="24"/>
          <w:szCs w:val="24"/>
        </w:rPr>
        <w:t>тыс.</w:t>
      </w:r>
      <w:r w:rsidRPr="00AD2F7F">
        <w:rPr>
          <w:sz w:val="24"/>
          <w:szCs w:val="24"/>
        </w:rPr>
        <w:t>руб</w:t>
      </w:r>
      <w:proofErr w:type="spellEnd"/>
      <w:r w:rsidRPr="00AD2F7F">
        <w:rPr>
          <w:sz w:val="24"/>
          <w:szCs w:val="24"/>
        </w:rPr>
        <w:t>. (в 2018 году субсидии в рамках реализации крупных инвестиционных проектов не запланированы).</w:t>
      </w:r>
    </w:p>
    <w:p w:rsidR="000E7B48" w:rsidRPr="00AD2F7F" w:rsidRDefault="000E7B48" w:rsidP="005B1BED">
      <w:pPr>
        <w:ind w:firstLine="709"/>
        <w:rPr>
          <w:sz w:val="24"/>
          <w:szCs w:val="24"/>
        </w:rPr>
      </w:pPr>
      <w:r w:rsidRPr="00AD2F7F">
        <w:rPr>
          <w:sz w:val="24"/>
          <w:szCs w:val="24"/>
        </w:rPr>
        <w:t xml:space="preserve">Анализ документов, дополнительно предоставленных ответственным исполнителем ГП-1, показал, что плановый объем финансирования на организацию коммуникативных мероприятий установлен исходя </w:t>
      </w:r>
      <w:r>
        <w:rPr>
          <w:sz w:val="24"/>
          <w:szCs w:val="24"/>
        </w:rPr>
        <w:t>из предполагаемого объема работ и доведенных лимитов,</w:t>
      </w:r>
      <w:r w:rsidRPr="00AD2F7F">
        <w:rPr>
          <w:sz w:val="24"/>
          <w:szCs w:val="24"/>
        </w:rPr>
        <w:t xml:space="preserve"> с учетом изучения рыночных предложений </w:t>
      </w:r>
      <w:proofErr w:type="gramStart"/>
      <w:r w:rsidRPr="00AD2F7F">
        <w:rPr>
          <w:sz w:val="24"/>
          <w:szCs w:val="24"/>
        </w:rPr>
        <w:t>по</w:t>
      </w:r>
      <w:proofErr w:type="gramEnd"/>
      <w:r w:rsidRPr="00AD2F7F">
        <w:rPr>
          <w:sz w:val="24"/>
          <w:szCs w:val="24"/>
        </w:rPr>
        <w:t xml:space="preserve">: </w:t>
      </w:r>
    </w:p>
    <w:p w:rsidR="000E7B48" w:rsidRPr="00AD2F7F" w:rsidRDefault="000E7B48" w:rsidP="005B1BED">
      <w:pPr>
        <w:ind w:firstLine="709"/>
        <w:rPr>
          <w:sz w:val="24"/>
          <w:szCs w:val="24"/>
        </w:rPr>
      </w:pPr>
      <w:r w:rsidRPr="00AD2F7F">
        <w:rPr>
          <w:sz w:val="24"/>
          <w:szCs w:val="24"/>
        </w:rPr>
        <w:t xml:space="preserve">- информационному обеспечению субъектов инвестиционной деятельности  (сопровождение и модернизация Инвестиционного портала Томской области за счет увеличения количества языков отображения информации, актуализации Инвестиционной карты Томской </w:t>
      </w:r>
      <w:r>
        <w:rPr>
          <w:sz w:val="24"/>
          <w:szCs w:val="24"/>
        </w:rPr>
        <w:t xml:space="preserve">области) - 1 000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ежегодно; </w:t>
      </w:r>
    </w:p>
    <w:p w:rsidR="000E7B48" w:rsidRPr="00AD2F7F" w:rsidRDefault="000E7B48" w:rsidP="005B1BED">
      <w:pPr>
        <w:ind w:firstLine="709"/>
        <w:rPr>
          <w:sz w:val="24"/>
          <w:szCs w:val="24"/>
        </w:rPr>
      </w:pPr>
      <w:r w:rsidRPr="00AD2F7F">
        <w:rPr>
          <w:sz w:val="24"/>
          <w:szCs w:val="24"/>
        </w:rPr>
        <w:t xml:space="preserve">- маркетингу инвестиционного потенциала (подготовка презентационных материалов об инвестиционном климате, возможностях и предложениях Томской области для представления инвесторам, проведение мероприятий по вопросам развития государственно-частного партнерства, улучшения ведения предпринимательской и инвестиционной деятельности на территории региона) - 1 033,1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w:t>
      </w:r>
      <w:r w:rsidRPr="00AD2F7F">
        <w:rPr>
          <w:sz w:val="24"/>
          <w:szCs w:val="24"/>
        </w:rPr>
        <w:t xml:space="preserve">ежегодно; </w:t>
      </w:r>
    </w:p>
    <w:p w:rsidR="000E7B48" w:rsidRPr="00AD2F7F" w:rsidRDefault="000E7B48" w:rsidP="005B1BED">
      <w:pPr>
        <w:ind w:firstLine="709"/>
        <w:rPr>
          <w:sz w:val="24"/>
          <w:szCs w:val="24"/>
        </w:rPr>
      </w:pPr>
      <w:r w:rsidRPr="00AD2F7F">
        <w:rPr>
          <w:sz w:val="24"/>
          <w:szCs w:val="24"/>
        </w:rPr>
        <w:t xml:space="preserve">- обеспечению благоприятного инвестиционного климата в Томской области (в том числе </w:t>
      </w:r>
      <w:r w:rsidRPr="00AD2F7F">
        <w:rPr>
          <w:sz w:val="24"/>
          <w:szCs w:val="24"/>
        </w:rPr>
        <w:lastRenderedPageBreak/>
        <w:t>актуализация заявки для привлечения субсидий из федерального бюджета для создания инфраструктуры промышленного (индустриального) парка в г. Томске, проведение мероприятий по активному продвижению на рынке преимуществ размещения производств в п</w:t>
      </w:r>
      <w:r>
        <w:rPr>
          <w:sz w:val="24"/>
          <w:szCs w:val="24"/>
        </w:rPr>
        <w:t xml:space="preserve">ромышленном парке) - 2 300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ежегодно.   </w:t>
      </w:r>
    </w:p>
    <w:p w:rsidR="000E7B48" w:rsidRPr="00AD2F7F" w:rsidRDefault="000E7B48" w:rsidP="005B1BED">
      <w:pPr>
        <w:ind w:firstLine="709"/>
        <w:rPr>
          <w:sz w:val="24"/>
          <w:szCs w:val="24"/>
        </w:rPr>
      </w:pPr>
      <w:r w:rsidRPr="00AD2F7F">
        <w:rPr>
          <w:sz w:val="24"/>
          <w:szCs w:val="24"/>
        </w:rPr>
        <w:t>Плановые расходы на государственную поддержку субъектов инвестиционной деятельности в форме субсидирования на возмещение части затрат в соответствии с постановлением Администрации от 22.02.2008 № 27а «О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w:t>
      </w:r>
      <w:r>
        <w:rPr>
          <w:sz w:val="24"/>
          <w:szCs w:val="24"/>
        </w:rPr>
        <w:t xml:space="preserve">тов» (на 2016 год - 23 000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2017, 2018 годы</w:t>
      </w:r>
      <w:r>
        <w:rPr>
          <w:sz w:val="24"/>
          <w:szCs w:val="24"/>
        </w:rPr>
        <w:t xml:space="preserve"> - ежегодно в сумме 18 000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определены Департаментом инвестиций  исходя из расходных обязательств по инвестиционным проектам, в настоящее время включенным в Реестр инвестиционных проектов Томской области на основании соответствующих распоряжений Губернатора Томской области, и с учетом возникновения новых расходных обязательств по вновь включаемым в Реестр инвестиционным проектам:</w:t>
      </w:r>
    </w:p>
    <w:p w:rsidR="000E7B48" w:rsidRPr="00AD2F7F" w:rsidRDefault="000E7B48" w:rsidP="005B1BED">
      <w:pPr>
        <w:ind w:firstLine="709"/>
        <w:rPr>
          <w:sz w:val="24"/>
          <w:szCs w:val="24"/>
        </w:rPr>
      </w:pPr>
      <w:r w:rsidRPr="00AD2F7F">
        <w:rPr>
          <w:sz w:val="24"/>
          <w:szCs w:val="24"/>
        </w:rPr>
        <w:t xml:space="preserve">- по инвестиционным проектам, зарегистрированным в Реестре инвестиционных проектов Томской области в соответствии с распоряжениями Губернатора </w:t>
      </w:r>
      <w:r>
        <w:rPr>
          <w:sz w:val="24"/>
          <w:szCs w:val="24"/>
        </w:rPr>
        <w:t xml:space="preserve">Томской области </w:t>
      </w:r>
      <w:r w:rsidRPr="00AD2F7F">
        <w:rPr>
          <w:sz w:val="24"/>
          <w:szCs w:val="24"/>
        </w:rPr>
        <w:t xml:space="preserve">«О государственной поддержке инвестиционных проектов»: на 2016 </w:t>
      </w:r>
      <w:r>
        <w:rPr>
          <w:sz w:val="24"/>
          <w:szCs w:val="24"/>
        </w:rPr>
        <w:t xml:space="preserve">год - в общей сумме 11 677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(8 полу</w:t>
      </w:r>
      <w:r>
        <w:rPr>
          <w:sz w:val="24"/>
          <w:szCs w:val="24"/>
        </w:rPr>
        <w:t xml:space="preserve">чателей), 2017 год - 7 463 </w:t>
      </w:r>
      <w:proofErr w:type="spellStart"/>
      <w:r>
        <w:rPr>
          <w:sz w:val="24"/>
          <w:szCs w:val="24"/>
        </w:rPr>
        <w:t>тыс.</w:t>
      </w:r>
      <w:r w:rsidRPr="00AD2F7F">
        <w:rPr>
          <w:sz w:val="24"/>
          <w:szCs w:val="24"/>
        </w:rPr>
        <w:t>руб</w:t>
      </w:r>
      <w:proofErr w:type="spellEnd"/>
      <w:r w:rsidRPr="00AD2F7F">
        <w:rPr>
          <w:sz w:val="24"/>
          <w:szCs w:val="24"/>
        </w:rPr>
        <w:t>. (5 полу</w:t>
      </w:r>
      <w:r>
        <w:rPr>
          <w:sz w:val="24"/>
          <w:szCs w:val="24"/>
        </w:rPr>
        <w:t xml:space="preserve">чателей), 2018 год - 5 870 </w:t>
      </w:r>
      <w:proofErr w:type="spellStart"/>
      <w:r>
        <w:rPr>
          <w:sz w:val="24"/>
          <w:szCs w:val="24"/>
        </w:rPr>
        <w:t>тыс.</w:t>
      </w:r>
      <w:r w:rsidRPr="00AD2F7F">
        <w:rPr>
          <w:sz w:val="24"/>
          <w:szCs w:val="24"/>
        </w:rPr>
        <w:t>руб</w:t>
      </w:r>
      <w:proofErr w:type="spellEnd"/>
      <w:r w:rsidRPr="00AD2F7F">
        <w:rPr>
          <w:sz w:val="24"/>
          <w:szCs w:val="24"/>
        </w:rPr>
        <w:t>. (3 получателя);</w:t>
      </w:r>
    </w:p>
    <w:p w:rsidR="000E7B48" w:rsidRPr="00AD2F7F" w:rsidRDefault="000E7B48" w:rsidP="005B1BED">
      <w:pPr>
        <w:ind w:firstLine="709"/>
        <w:rPr>
          <w:sz w:val="24"/>
          <w:szCs w:val="24"/>
        </w:rPr>
      </w:pPr>
      <w:r w:rsidRPr="00AD2F7F">
        <w:rPr>
          <w:sz w:val="24"/>
          <w:szCs w:val="24"/>
        </w:rPr>
        <w:t>- по соглашениям, планируемым к заключению в 2015 и последующих годах (по вновь включаемым в Реестр инвестиционным пр</w:t>
      </w:r>
      <w:r>
        <w:rPr>
          <w:sz w:val="24"/>
          <w:szCs w:val="24"/>
        </w:rPr>
        <w:t xml:space="preserve">оектам): 2016 год - 11 323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2017 год - </w:t>
      </w:r>
      <w:r>
        <w:rPr>
          <w:sz w:val="24"/>
          <w:szCs w:val="24"/>
        </w:rPr>
        <w:t xml:space="preserve">10 537 </w:t>
      </w:r>
      <w:proofErr w:type="spellStart"/>
      <w:r>
        <w:rPr>
          <w:sz w:val="24"/>
          <w:szCs w:val="24"/>
        </w:rPr>
        <w:t>тыс.руб</w:t>
      </w:r>
      <w:proofErr w:type="spellEnd"/>
      <w:r>
        <w:rPr>
          <w:sz w:val="24"/>
          <w:szCs w:val="24"/>
        </w:rPr>
        <w:t xml:space="preserve">., 2018 год - 12 130 </w:t>
      </w:r>
      <w:proofErr w:type="spellStart"/>
      <w:r>
        <w:rPr>
          <w:sz w:val="24"/>
          <w:szCs w:val="24"/>
        </w:rPr>
        <w:t>тыс.</w:t>
      </w:r>
      <w:r w:rsidRPr="00AD2F7F">
        <w:rPr>
          <w:sz w:val="24"/>
          <w:szCs w:val="24"/>
        </w:rPr>
        <w:t>руб</w:t>
      </w:r>
      <w:proofErr w:type="spellEnd"/>
      <w:r w:rsidRPr="00AD2F7F">
        <w:rPr>
          <w:sz w:val="24"/>
          <w:szCs w:val="24"/>
        </w:rPr>
        <w:t xml:space="preserve">. </w:t>
      </w:r>
    </w:p>
    <w:p w:rsidR="000E7B48" w:rsidRPr="00AD2F7F" w:rsidRDefault="000E7B48" w:rsidP="005B1BED">
      <w:pPr>
        <w:ind w:firstLine="709"/>
        <w:rPr>
          <w:sz w:val="24"/>
          <w:szCs w:val="24"/>
        </w:rPr>
      </w:pPr>
      <w:proofErr w:type="gramStart"/>
      <w:r w:rsidRPr="00AD2F7F">
        <w:rPr>
          <w:sz w:val="24"/>
          <w:szCs w:val="24"/>
        </w:rPr>
        <w:t>По крупным инвестиционным проектам в соответствии с постановлением Администрации от 19.11.2012 № 462а «Об утверждении Порядка предоставления субсидий на возмещение части затрат в связи с производством (реализацией) товаров, выполнением работ, оказанием услуг в рамках реализации крупных инвестиционных проектов» предусмотрено оказание государственной поддержки ООО «</w:t>
      </w:r>
      <w:proofErr w:type="spellStart"/>
      <w:r w:rsidRPr="00AD2F7F">
        <w:rPr>
          <w:sz w:val="24"/>
          <w:szCs w:val="24"/>
        </w:rPr>
        <w:t>Томскнефтехим</w:t>
      </w:r>
      <w:proofErr w:type="spellEnd"/>
      <w:r w:rsidRPr="00AD2F7F">
        <w:rPr>
          <w:sz w:val="24"/>
          <w:szCs w:val="24"/>
        </w:rPr>
        <w:t>» по инвестиционному соглашению от 27.12.2013 № 140 на 2016 год - в сумме 1 720 000 тыс. руб., на</w:t>
      </w:r>
      <w:proofErr w:type="gramEnd"/>
      <w:r w:rsidRPr="00AD2F7F">
        <w:rPr>
          <w:sz w:val="24"/>
          <w:szCs w:val="24"/>
        </w:rPr>
        <w:t xml:space="preserve"> </w:t>
      </w:r>
      <w:proofErr w:type="gramStart"/>
      <w:r w:rsidRPr="00AD2F7F">
        <w:rPr>
          <w:sz w:val="24"/>
          <w:szCs w:val="24"/>
        </w:rPr>
        <w:t>2017 год - 1 365 000 тыс. руб. с целью возмещения не более 2/3 суммы фактических затрат, понесенных ООО «</w:t>
      </w:r>
      <w:proofErr w:type="spellStart"/>
      <w:r w:rsidRPr="00AD2F7F">
        <w:rPr>
          <w:sz w:val="24"/>
          <w:szCs w:val="24"/>
        </w:rPr>
        <w:t>Томскнефтехим</w:t>
      </w:r>
      <w:proofErr w:type="spellEnd"/>
      <w:r w:rsidRPr="00AD2F7F">
        <w:rPr>
          <w:sz w:val="24"/>
          <w:szCs w:val="24"/>
        </w:rPr>
        <w:t>»</w:t>
      </w:r>
      <w:r w:rsidRPr="00AD2F7F">
        <w:rPr>
          <w:i/>
          <w:sz w:val="24"/>
          <w:szCs w:val="24"/>
        </w:rPr>
        <w:t xml:space="preserve"> </w:t>
      </w:r>
      <w:r w:rsidRPr="00AD2F7F">
        <w:rPr>
          <w:sz w:val="24"/>
          <w:szCs w:val="24"/>
        </w:rPr>
        <w:t>в рамках реализации крупного инвестиционного проекта «Развитие производства полимеров в ООО «</w:t>
      </w:r>
      <w:proofErr w:type="spellStart"/>
      <w:r w:rsidRPr="00AD2F7F">
        <w:rPr>
          <w:sz w:val="24"/>
          <w:szCs w:val="24"/>
        </w:rPr>
        <w:t>Томскнефтехим</w:t>
      </w:r>
      <w:proofErr w:type="spellEnd"/>
      <w:r w:rsidRPr="00AD2F7F">
        <w:rPr>
          <w:sz w:val="24"/>
          <w:szCs w:val="24"/>
        </w:rPr>
        <w:t>», включенного в Реестр инвестиционных проектов Томской области согласно распоряжению Губернатора Томской области от 27.12.2013 № 483-р, но не более суммы прироста уплаченных инвесторами (ОАО «СИБУР Холдинг» и ООО «</w:t>
      </w:r>
      <w:proofErr w:type="spellStart"/>
      <w:r w:rsidRPr="00AD2F7F">
        <w:rPr>
          <w:sz w:val="24"/>
          <w:szCs w:val="24"/>
        </w:rPr>
        <w:t>Томскнефтехим</w:t>
      </w:r>
      <w:proofErr w:type="spellEnd"/>
      <w:proofErr w:type="gramEnd"/>
      <w:r w:rsidRPr="00AD2F7F">
        <w:rPr>
          <w:sz w:val="24"/>
          <w:szCs w:val="24"/>
        </w:rPr>
        <w:t>») налогов на прибыль и на имущество организаций в сравнении с годом, предшествующим году заключения инвестиционного соглашения, уплаченных в текущем финансовом году в областной бюджет. По данным ответственного исполнителя ГП-1, расчет произведен на 2016 год - в соответствии с планом инвестиций и предоставления субсидий, на 2017 год - в соответствии с инвестиционным соглашением.</w:t>
      </w:r>
    </w:p>
    <w:p w:rsidR="000E7B48" w:rsidRPr="00AD2F7F" w:rsidRDefault="000E7B48" w:rsidP="005B1BED">
      <w:pPr>
        <w:ind w:firstLine="709"/>
        <w:rPr>
          <w:sz w:val="24"/>
          <w:szCs w:val="24"/>
        </w:rPr>
      </w:pPr>
    </w:p>
    <w:p w:rsidR="000E7B48" w:rsidRPr="00AD2F7F" w:rsidRDefault="000E7B48" w:rsidP="005B1BED">
      <w:pPr>
        <w:ind w:firstLine="709"/>
        <w:rPr>
          <w:b/>
          <w:sz w:val="24"/>
          <w:szCs w:val="24"/>
        </w:rPr>
      </w:pPr>
      <w:r w:rsidRPr="00AD2F7F">
        <w:rPr>
          <w:b/>
          <w:sz w:val="24"/>
          <w:szCs w:val="24"/>
        </w:rPr>
        <w:t>Государственная программа «Развитие предпринимательства в Томской области» (далее – ГП-3)</w:t>
      </w:r>
    </w:p>
    <w:p w:rsidR="000E7B48" w:rsidRPr="00AD2F7F" w:rsidRDefault="000E7B48" w:rsidP="005B1BED">
      <w:pPr>
        <w:ind w:firstLine="709"/>
        <w:rPr>
          <w:sz w:val="24"/>
          <w:szCs w:val="24"/>
        </w:rPr>
      </w:pPr>
      <w:r w:rsidRPr="00AD2F7F">
        <w:rPr>
          <w:b/>
          <w:sz w:val="24"/>
          <w:szCs w:val="24"/>
        </w:rPr>
        <w:t xml:space="preserve"> </w:t>
      </w:r>
      <w:r w:rsidRPr="00AD2F7F">
        <w:rPr>
          <w:sz w:val="24"/>
          <w:szCs w:val="24"/>
        </w:rPr>
        <w:t>Согласно паспорту госпрограммы, ответственным исполнителем, соисполнителем и участником госпрограммы является Департамент промышленности и развития предпринимательства, соисполнителем и участником - Департамент по недропользованию и развитию нефтегазодобывающего комплекса, кроме того, участником госпрограммы является Департамент труда и занятости населения. Цель госпрограммы - развитие предпринимательства в Томской области - достигается решением двух задач: «Стимулирование предпринимательской активности населения для развития сферы малого и среднего предпринимательства - важного источника доходов населения» и «Обеспечение эффективного недропользования субъектами предпринимательской деятельности».</w:t>
      </w:r>
    </w:p>
    <w:p w:rsidR="000E7B48" w:rsidRPr="00AD2F7F" w:rsidRDefault="000E7B48" w:rsidP="005B1BED">
      <w:pPr>
        <w:ind w:firstLine="708"/>
        <w:rPr>
          <w:sz w:val="24"/>
          <w:szCs w:val="24"/>
        </w:rPr>
      </w:pPr>
      <w:r w:rsidRPr="00AD2F7F">
        <w:rPr>
          <w:sz w:val="24"/>
          <w:szCs w:val="24"/>
        </w:rPr>
        <w:t xml:space="preserve">Анализ динамики показателей цели и задач госпрограммы показал следующее. </w:t>
      </w:r>
      <w:proofErr w:type="gramStart"/>
      <w:r w:rsidRPr="00AD2F7F">
        <w:rPr>
          <w:sz w:val="24"/>
          <w:szCs w:val="24"/>
        </w:rPr>
        <w:t xml:space="preserve">В 2016 году при сокращении по сравнению с 2013-2015 годами количества субъектов малого и среднего </w:t>
      </w:r>
      <w:r w:rsidRPr="00AD2F7F">
        <w:rPr>
          <w:sz w:val="24"/>
          <w:szCs w:val="24"/>
        </w:rPr>
        <w:lastRenderedPageBreak/>
        <w:t>предпринимательства, включая индивидуальных предпринимателей, в расчете на 1 тысячу человек населения Томской области</w:t>
      </w:r>
      <w:r>
        <w:rPr>
          <w:sz w:val="24"/>
          <w:szCs w:val="24"/>
        </w:rPr>
        <w:t>,</w:t>
      </w:r>
      <w:r w:rsidRPr="00AD2F7F">
        <w:rPr>
          <w:sz w:val="24"/>
          <w:szCs w:val="24"/>
        </w:rPr>
        <w:t xml:space="preserve"> предусматривается увеличение почти на треть (на 28%) в сравнении с 2013 годом количества созданных и модернизированных высокопроизводительных рабочих мест на территории Томской области и их неуклонный рост к 2020 году - на 42</w:t>
      </w:r>
      <w:proofErr w:type="gramEnd"/>
      <w:r w:rsidRPr="00AD2F7F">
        <w:rPr>
          <w:sz w:val="24"/>
          <w:szCs w:val="24"/>
        </w:rPr>
        <w:t xml:space="preserve">%. Ежегодный прирост темпов увеличения производительности труда относительно уровня 2011 года (в 2016 году - на 28%, в 2017 - на 38%, в 2018 году - </w:t>
      </w:r>
      <w:proofErr w:type="gramStart"/>
      <w:r w:rsidRPr="00AD2F7F">
        <w:rPr>
          <w:sz w:val="24"/>
          <w:szCs w:val="24"/>
        </w:rPr>
        <w:t>на</w:t>
      </w:r>
      <w:proofErr w:type="gramEnd"/>
      <w:r w:rsidRPr="00AD2F7F">
        <w:rPr>
          <w:sz w:val="24"/>
          <w:szCs w:val="24"/>
        </w:rPr>
        <w:t xml:space="preserve"> 50%, </w:t>
      </w:r>
      <w:proofErr w:type="gramStart"/>
      <w:r w:rsidRPr="00AD2F7F">
        <w:rPr>
          <w:sz w:val="24"/>
          <w:szCs w:val="24"/>
        </w:rPr>
        <w:t>в</w:t>
      </w:r>
      <w:proofErr w:type="gramEnd"/>
      <w:r w:rsidRPr="00AD2F7F">
        <w:rPr>
          <w:sz w:val="24"/>
          <w:szCs w:val="24"/>
        </w:rPr>
        <w:t xml:space="preserve"> 2020 году - на 67%) ярко характеризует общественно значимый результат деятельности, но свидетельствует, на наш взгляд, в большей мере о декларативности, чем о реальности расчетов. </w:t>
      </w:r>
    </w:p>
    <w:p w:rsidR="000E7B48" w:rsidRPr="00AD2F7F" w:rsidRDefault="000E7B48" w:rsidP="005B1BED">
      <w:pPr>
        <w:ind w:firstLine="708"/>
        <w:rPr>
          <w:sz w:val="24"/>
          <w:szCs w:val="24"/>
        </w:rPr>
      </w:pPr>
      <w:proofErr w:type="gramStart"/>
      <w:r w:rsidRPr="00AD2F7F">
        <w:rPr>
          <w:sz w:val="24"/>
          <w:szCs w:val="24"/>
        </w:rPr>
        <w:t>Один из трех показателей задачи «Стимулирование предпринимательской активности населения для развития сферы малого и среднего предпринимательства - важного источника дох</w:t>
      </w:r>
      <w:r>
        <w:rPr>
          <w:sz w:val="24"/>
          <w:szCs w:val="24"/>
        </w:rPr>
        <w:t xml:space="preserve">одов населения» </w:t>
      </w:r>
      <w:r w:rsidRPr="00AD2F7F">
        <w:rPr>
          <w:sz w:val="24"/>
          <w:szCs w:val="24"/>
        </w:rPr>
        <w:t xml:space="preserve">- доля занятых в малом (в том числе на </w:t>
      </w:r>
      <w:proofErr w:type="spellStart"/>
      <w:r w:rsidRPr="00AD2F7F">
        <w:rPr>
          <w:sz w:val="24"/>
          <w:szCs w:val="24"/>
        </w:rPr>
        <w:t>микропредприятиях</w:t>
      </w:r>
      <w:proofErr w:type="spellEnd"/>
      <w:r w:rsidRPr="00AD2F7F">
        <w:rPr>
          <w:sz w:val="24"/>
          <w:szCs w:val="24"/>
        </w:rPr>
        <w:t>) и среднем предпринимательстве в общем числе занятых в Томской области - на 2016 год предусмотрен на уровне 2013 года (17,3%), а на 2017, 2018 годы резко увеличен в 1,5 раза (25,8%).</w:t>
      </w:r>
      <w:proofErr w:type="gramEnd"/>
      <w:r w:rsidRPr="00AD2F7F">
        <w:rPr>
          <w:sz w:val="24"/>
          <w:szCs w:val="24"/>
        </w:rPr>
        <w:t xml:space="preserve"> </w:t>
      </w:r>
      <w:proofErr w:type="gramStart"/>
      <w:r w:rsidRPr="00AD2F7F">
        <w:rPr>
          <w:sz w:val="24"/>
          <w:szCs w:val="24"/>
        </w:rPr>
        <w:t xml:space="preserve">Указанный показатель установлен на фоне предусматриваемого сокращения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госпрограммы в 2016 году в сравнении с предыдущими годами (0,51 тыс. ед. против 0,6 - 0,66 тыс. ед.), на 2017 - 2020 </w:t>
      </w:r>
      <w:proofErr w:type="spellStart"/>
      <w:r w:rsidRPr="00AD2F7F">
        <w:rPr>
          <w:sz w:val="24"/>
          <w:szCs w:val="24"/>
        </w:rPr>
        <w:t>г.г</w:t>
      </w:r>
      <w:proofErr w:type="spellEnd"/>
      <w:r w:rsidRPr="00AD2F7F">
        <w:rPr>
          <w:sz w:val="24"/>
          <w:szCs w:val="24"/>
        </w:rPr>
        <w:t xml:space="preserve">. создание новых рабочих мест в данном секторе не предусмотрено. </w:t>
      </w:r>
      <w:proofErr w:type="gramEnd"/>
    </w:p>
    <w:p w:rsidR="000E7B48" w:rsidRPr="00AD2F7F" w:rsidRDefault="000E7B48" w:rsidP="005B1BED">
      <w:pPr>
        <w:ind w:firstLine="708"/>
        <w:rPr>
          <w:sz w:val="24"/>
          <w:szCs w:val="24"/>
        </w:rPr>
      </w:pPr>
      <w:r w:rsidRPr="00AD2F7F">
        <w:rPr>
          <w:sz w:val="24"/>
          <w:szCs w:val="24"/>
        </w:rPr>
        <w:t xml:space="preserve">Третий показатель вышеуказанной задачи госпрограммы (оборот продукции (услуг), производимой малыми предприятиями, в том числе </w:t>
      </w:r>
      <w:proofErr w:type="spellStart"/>
      <w:r w:rsidRPr="00AD2F7F">
        <w:rPr>
          <w:sz w:val="24"/>
          <w:szCs w:val="24"/>
        </w:rPr>
        <w:t>микропредприятиями</w:t>
      </w:r>
      <w:proofErr w:type="spellEnd"/>
      <w:r w:rsidRPr="00AD2F7F">
        <w:rPr>
          <w:sz w:val="24"/>
          <w:szCs w:val="24"/>
        </w:rPr>
        <w:t>, и индивидуальными предпринимателями) на 2016 -</w:t>
      </w:r>
      <w:r>
        <w:rPr>
          <w:sz w:val="24"/>
          <w:szCs w:val="24"/>
        </w:rPr>
        <w:t xml:space="preserve"> </w:t>
      </w:r>
      <w:r w:rsidRPr="00AD2F7F">
        <w:rPr>
          <w:sz w:val="24"/>
          <w:szCs w:val="24"/>
        </w:rPr>
        <w:t xml:space="preserve">2020 годы установлен </w:t>
      </w:r>
      <w:r>
        <w:rPr>
          <w:sz w:val="24"/>
          <w:szCs w:val="24"/>
        </w:rPr>
        <w:t xml:space="preserve">в ежегодном размере 216,5 </w:t>
      </w:r>
      <w:proofErr w:type="spellStart"/>
      <w:r>
        <w:rPr>
          <w:sz w:val="24"/>
          <w:szCs w:val="24"/>
        </w:rPr>
        <w:t>млрд</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или с ростом к 2015 году на 12%, но при отсутствии динамики в течение 5 лет. При этом, как указано выше, показателями цели госпрограммы предусмотрен неуклонный (до 2020 года) рост производительности труда и количества созданных и модернизированных высокопроизводительных рабочих мест. Исходя из </w:t>
      </w:r>
      <w:proofErr w:type="gramStart"/>
      <w:r w:rsidRPr="00AD2F7F">
        <w:rPr>
          <w:sz w:val="24"/>
          <w:szCs w:val="24"/>
        </w:rPr>
        <w:t>вышеизложенного</w:t>
      </w:r>
      <w:proofErr w:type="gramEnd"/>
      <w:r w:rsidRPr="00AD2F7F">
        <w:rPr>
          <w:sz w:val="24"/>
          <w:szCs w:val="24"/>
        </w:rPr>
        <w:t xml:space="preserve">, обращаем внимание на неполную </w:t>
      </w:r>
      <w:proofErr w:type="spellStart"/>
      <w:r w:rsidRPr="00AD2F7F">
        <w:rPr>
          <w:sz w:val="24"/>
          <w:szCs w:val="24"/>
        </w:rPr>
        <w:t>взаимоувязанность</w:t>
      </w:r>
      <w:proofErr w:type="spellEnd"/>
      <w:r w:rsidRPr="00AD2F7F">
        <w:rPr>
          <w:sz w:val="24"/>
          <w:szCs w:val="24"/>
        </w:rPr>
        <w:t xml:space="preserve"> показателей цели и задачи госпрограммы.  </w:t>
      </w:r>
    </w:p>
    <w:p w:rsidR="000E7B48" w:rsidRPr="00AD2F7F" w:rsidRDefault="000E7B48" w:rsidP="005B1BED">
      <w:pPr>
        <w:ind w:firstLine="709"/>
        <w:rPr>
          <w:sz w:val="24"/>
          <w:szCs w:val="24"/>
        </w:rPr>
      </w:pPr>
      <w:r w:rsidRPr="00AD2F7F">
        <w:rPr>
          <w:sz w:val="24"/>
          <w:szCs w:val="24"/>
        </w:rPr>
        <w:t>Бюджетные ассигнования на реализацию госпрограммы законопроектом на 2016 год предус</w:t>
      </w:r>
      <w:r>
        <w:rPr>
          <w:sz w:val="24"/>
          <w:szCs w:val="24"/>
        </w:rPr>
        <w:t xml:space="preserve">мотрены в объеме 291 551,2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w:t>
      </w:r>
      <w:r>
        <w:rPr>
          <w:sz w:val="24"/>
          <w:szCs w:val="24"/>
        </w:rPr>
        <w:t>,</w:t>
      </w:r>
      <w:r w:rsidRPr="00AD2F7F">
        <w:rPr>
          <w:sz w:val="24"/>
          <w:szCs w:val="24"/>
        </w:rPr>
        <w:t xml:space="preserve"> или почти на уровне 2015 года в последней редакции областного бюджет</w:t>
      </w:r>
      <w:r>
        <w:rPr>
          <w:sz w:val="24"/>
          <w:szCs w:val="24"/>
        </w:rPr>
        <w:t xml:space="preserve">а (290 838 </w:t>
      </w:r>
      <w:proofErr w:type="spellStart"/>
      <w:r>
        <w:rPr>
          <w:sz w:val="24"/>
          <w:szCs w:val="24"/>
        </w:rPr>
        <w:t>тыс.</w:t>
      </w:r>
      <w:r w:rsidRPr="00AD2F7F">
        <w:rPr>
          <w:sz w:val="24"/>
          <w:szCs w:val="24"/>
        </w:rPr>
        <w:t>руб</w:t>
      </w:r>
      <w:proofErr w:type="spellEnd"/>
      <w:r w:rsidRPr="00AD2F7F">
        <w:rPr>
          <w:sz w:val="24"/>
          <w:szCs w:val="24"/>
        </w:rPr>
        <w:t xml:space="preserve">.), из них на осуществление подпрограммы «Развитие малого и среднего предпринимательства в </w:t>
      </w:r>
      <w:r>
        <w:rPr>
          <w:sz w:val="24"/>
          <w:szCs w:val="24"/>
        </w:rPr>
        <w:t xml:space="preserve">Томской области» - 263 965 </w:t>
      </w:r>
      <w:proofErr w:type="spellStart"/>
      <w:r>
        <w:rPr>
          <w:sz w:val="24"/>
          <w:szCs w:val="24"/>
        </w:rPr>
        <w:t>тыс.</w:t>
      </w:r>
      <w:r w:rsidRPr="00AD2F7F">
        <w:rPr>
          <w:sz w:val="24"/>
          <w:szCs w:val="24"/>
        </w:rPr>
        <w:t>руб</w:t>
      </w:r>
      <w:proofErr w:type="spellEnd"/>
      <w:r w:rsidRPr="00AD2F7F">
        <w:rPr>
          <w:sz w:val="24"/>
          <w:szCs w:val="24"/>
        </w:rPr>
        <w:t xml:space="preserve">. (100,4% к уровню 2015 года). </w:t>
      </w:r>
    </w:p>
    <w:p w:rsidR="000E7B48" w:rsidRPr="00AD2F7F" w:rsidRDefault="000E7B48" w:rsidP="005B1BED">
      <w:pPr>
        <w:ind w:firstLine="709"/>
        <w:rPr>
          <w:sz w:val="24"/>
          <w:szCs w:val="24"/>
        </w:rPr>
      </w:pPr>
      <w:r w:rsidRPr="00AD2F7F">
        <w:rPr>
          <w:sz w:val="24"/>
          <w:szCs w:val="24"/>
        </w:rPr>
        <w:t>Более половины (57%) бюджетных ассигнований на реализацию указанной подпрограмм</w:t>
      </w:r>
      <w:r>
        <w:rPr>
          <w:sz w:val="24"/>
          <w:szCs w:val="24"/>
        </w:rPr>
        <w:t xml:space="preserve">ы или 150 000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 субсидии бюджету муниципального образования «Городской округ - Закрытое административно-территориальное образование Северск Томской области» на </w:t>
      </w:r>
      <w:proofErr w:type="spellStart"/>
      <w:r w:rsidRPr="00AD2F7F">
        <w:rPr>
          <w:sz w:val="24"/>
          <w:szCs w:val="24"/>
        </w:rPr>
        <w:t>софинансирование</w:t>
      </w:r>
      <w:proofErr w:type="spellEnd"/>
      <w:r w:rsidRPr="00AD2F7F">
        <w:rPr>
          <w:sz w:val="24"/>
          <w:szCs w:val="24"/>
        </w:rPr>
        <w:t xml:space="preserve"> расходов на формирование условий для развития предпринимательства и создания новых рабочих мест, предусмотренных в муниципальной программе (подпрограмме), содержащей мероприятия, направленные на развитие малого и среднего предпринимательства. </w:t>
      </w:r>
      <w:proofErr w:type="gramStart"/>
      <w:r w:rsidRPr="00AD2F7F">
        <w:rPr>
          <w:sz w:val="24"/>
          <w:szCs w:val="24"/>
        </w:rPr>
        <w:t>По данным ответственного исполнителя ГП-3, объем бюджетных ассигнований на субсидии бюджету ЗАТО Северск определен в порядке, установленном Соглашением о сотрудничестве Администрации Томской области и Государственной корпорации по атомной энергии «</w:t>
      </w:r>
      <w:proofErr w:type="spellStart"/>
      <w:r w:rsidRPr="00AD2F7F">
        <w:rPr>
          <w:sz w:val="24"/>
          <w:szCs w:val="24"/>
        </w:rPr>
        <w:t>Росатом</w:t>
      </w:r>
      <w:proofErr w:type="spellEnd"/>
      <w:r w:rsidRPr="00AD2F7F">
        <w:rPr>
          <w:sz w:val="24"/>
          <w:szCs w:val="24"/>
        </w:rPr>
        <w:t xml:space="preserve">» в сфере формирования условий для развития предпринимательства в ЗАТО Северск и создания новых рабочих мест, и при необходимости подлежит уточнению в 2016 году исходя из расчета фактически уплаченных </w:t>
      </w:r>
      <w:proofErr w:type="spellStart"/>
      <w:r w:rsidRPr="00AD2F7F">
        <w:rPr>
          <w:sz w:val="24"/>
          <w:szCs w:val="24"/>
        </w:rPr>
        <w:t>Госкорпорацией</w:t>
      </w:r>
      <w:proofErr w:type="spellEnd"/>
      <w:r w:rsidRPr="00AD2F7F">
        <w:rPr>
          <w:sz w:val="24"/>
          <w:szCs w:val="24"/>
        </w:rPr>
        <w:t xml:space="preserve"> «</w:t>
      </w:r>
      <w:proofErr w:type="spellStart"/>
      <w:r w:rsidRPr="00AD2F7F">
        <w:rPr>
          <w:sz w:val="24"/>
          <w:szCs w:val="24"/>
        </w:rPr>
        <w:t>Росатом</w:t>
      </w:r>
      <w:proofErr w:type="spellEnd"/>
      <w:proofErr w:type="gramEnd"/>
      <w:r w:rsidRPr="00AD2F7F">
        <w:rPr>
          <w:sz w:val="24"/>
          <w:szCs w:val="24"/>
        </w:rPr>
        <w:t>» сумм налогов в областной бюджет (в порядке, установленном пунктом 2.5 Соглашения в редакции дополнительного соглашения от 26.06.2015).</w:t>
      </w:r>
    </w:p>
    <w:p w:rsidR="000E7B48" w:rsidRPr="00AD2F7F" w:rsidRDefault="000E7B48" w:rsidP="005B1BED">
      <w:pPr>
        <w:ind w:firstLine="709"/>
        <w:rPr>
          <w:sz w:val="24"/>
          <w:szCs w:val="24"/>
        </w:rPr>
      </w:pPr>
      <w:r w:rsidRPr="00AD2F7F">
        <w:rPr>
          <w:sz w:val="24"/>
          <w:szCs w:val="24"/>
        </w:rPr>
        <w:t xml:space="preserve">Общий объем финансирования из областного бюджета на 2016 год иных мероприятий (кроме вышеуказанных субсидий бюджету ЗАТО Северск) подпрограммы «Развитие малого и среднего предпринимательства в Томской </w:t>
      </w:r>
      <w:r>
        <w:rPr>
          <w:sz w:val="24"/>
          <w:szCs w:val="24"/>
        </w:rPr>
        <w:t xml:space="preserve">области» составил  113 965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w:t>
      </w:r>
      <w:r>
        <w:rPr>
          <w:sz w:val="24"/>
          <w:szCs w:val="24"/>
        </w:rPr>
        <w:t>,</w:t>
      </w:r>
      <w:r w:rsidRPr="00AD2F7F">
        <w:rPr>
          <w:sz w:val="24"/>
          <w:szCs w:val="24"/>
        </w:rPr>
        <w:t xml:space="preserve"> или  116% к уровню 2015 года в последней редакции областного бюджета без учета финансирования непредусмотренных в планируемом периоде мероприятий по созданию п</w:t>
      </w:r>
      <w:r>
        <w:rPr>
          <w:sz w:val="24"/>
          <w:szCs w:val="24"/>
        </w:rPr>
        <w:t xml:space="preserve">ромышленных парков (98 200 </w:t>
      </w:r>
      <w:proofErr w:type="spellStart"/>
      <w:r>
        <w:rPr>
          <w:sz w:val="24"/>
          <w:szCs w:val="24"/>
        </w:rPr>
        <w:t>тыс.</w:t>
      </w:r>
      <w:r w:rsidRPr="00AD2F7F">
        <w:rPr>
          <w:sz w:val="24"/>
          <w:szCs w:val="24"/>
        </w:rPr>
        <w:t>руб</w:t>
      </w:r>
      <w:proofErr w:type="spellEnd"/>
      <w:r w:rsidRPr="00AD2F7F">
        <w:rPr>
          <w:sz w:val="24"/>
          <w:szCs w:val="24"/>
        </w:rPr>
        <w:t>.).</w:t>
      </w:r>
    </w:p>
    <w:p w:rsidR="000E7B48" w:rsidRPr="00AD2F7F" w:rsidRDefault="000E7B48" w:rsidP="005B1BED">
      <w:pPr>
        <w:ind w:firstLine="709"/>
        <w:rPr>
          <w:sz w:val="24"/>
          <w:szCs w:val="24"/>
        </w:rPr>
      </w:pPr>
      <w:r w:rsidRPr="00AD2F7F">
        <w:rPr>
          <w:sz w:val="24"/>
          <w:szCs w:val="24"/>
        </w:rPr>
        <w:t xml:space="preserve">По сведениям ответственного исполнителя госпрограммы, планирование объема бюджетных ассигнований из областного бюджета мероприятий в рамках подпрограммы «Развитие </w:t>
      </w:r>
      <w:r w:rsidRPr="00AD2F7F">
        <w:rPr>
          <w:sz w:val="24"/>
          <w:szCs w:val="24"/>
        </w:rPr>
        <w:lastRenderedPageBreak/>
        <w:t>малого и среднего предпринимательства в Томской области» госпрограммы осуществлялось исходя из предельных объемов бюджетных ассигнований, доведенных до Департамента промышленности и развития предпринимательства, и с учетом уровня финансирования указанной подпрограммы в 2015 году. Определение объема финансирования из областного бюджета мероприятий, предусматривающих предоставление субсидий субъектам малого и среднего предпринимательства, реализующим проекты, предусматривающие создание, развитие и модернизацию материально-технической базы в целях производства товаров, выполнения работ, оказания услуг, осуществлялось, кроме того, с учетом максимального объема субсидий на одного субъекта малого и среднего предпринимательства - получателя государственной поддержки. Конкретные получатели государственной поддержки, в т</w:t>
      </w:r>
      <w:r>
        <w:rPr>
          <w:sz w:val="24"/>
          <w:szCs w:val="24"/>
        </w:rPr>
        <w:t xml:space="preserve">ом числе объемы такой поддержки,  </w:t>
      </w:r>
      <w:r w:rsidRPr="00AD2F7F">
        <w:rPr>
          <w:sz w:val="24"/>
          <w:szCs w:val="24"/>
        </w:rPr>
        <w:t xml:space="preserve">определяются в соответствии с установленными положениями (в заявительном порядке или на конкурсной основе). </w:t>
      </w:r>
    </w:p>
    <w:p w:rsidR="000E7B48" w:rsidRPr="00AD2F7F" w:rsidRDefault="000E7B48" w:rsidP="005B1BED">
      <w:pPr>
        <w:ind w:firstLine="709"/>
        <w:rPr>
          <w:sz w:val="24"/>
          <w:szCs w:val="24"/>
        </w:rPr>
      </w:pPr>
      <w:r w:rsidRPr="00AD2F7F">
        <w:rPr>
          <w:sz w:val="24"/>
          <w:szCs w:val="24"/>
        </w:rPr>
        <w:t xml:space="preserve">Объемы субсидий местным бюджетам муниципальных образований Томской области на реализацию мероприятий, предусмотренных в муниципальных программах развития субъектов малого и среднего предпринимательства, в том числе на </w:t>
      </w:r>
      <w:proofErr w:type="spellStart"/>
      <w:r w:rsidRPr="00AD2F7F">
        <w:rPr>
          <w:sz w:val="24"/>
          <w:szCs w:val="24"/>
        </w:rPr>
        <w:t>софинансирование</w:t>
      </w:r>
      <w:proofErr w:type="spellEnd"/>
      <w:r w:rsidRPr="00AD2F7F">
        <w:rPr>
          <w:sz w:val="24"/>
          <w:szCs w:val="24"/>
        </w:rPr>
        <w:t xml:space="preserve"> расходов:</w:t>
      </w:r>
    </w:p>
    <w:p w:rsidR="000E7B48" w:rsidRPr="00AD2F7F" w:rsidRDefault="000E7B48" w:rsidP="005B1BED">
      <w:pPr>
        <w:ind w:firstLine="709"/>
        <w:rPr>
          <w:sz w:val="24"/>
          <w:szCs w:val="24"/>
        </w:rPr>
      </w:pPr>
      <w:r w:rsidRPr="00AD2F7F">
        <w:rPr>
          <w:sz w:val="24"/>
          <w:szCs w:val="24"/>
        </w:rPr>
        <w:t>- на создание, развитие и обеспечение деятельности муниципальных центров поддержки предпринимательства, на реализацию мероприятий по обеспечению доступности информационно-консультационной поддержки ведения предпринимательской деятельности, определены на уровне 2015 года;</w:t>
      </w:r>
    </w:p>
    <w:p w:rsidR="000E7B48" w:rsidRPr="00AD2F7F" w:rsidRDefault="000E7B48" w:rsidP="005B1BED">
      <w:pPr>
        <w:ind w:firstLine="709"/>
        <w:rPr>
          <w:sz w:val="24"/>
          <w:szCs w:val="24"/>
        </w:rPr>
      </w:pPr>
      <w:r w:rsidRPr="00AD2F7F">
        <w:rPr>
          <w:sz w:val="24"/>
          <w:szCs w:val="24"/>
        </w:rPr>
        <w:t>- на поддержку стартующего бизнеса - со снижением</w:t>
      </w:r>
      <w:r>
        <w:rPr>
          <w:sz w:val="24"/>
          <w:szCs w:val="24"/>
        </w:rPr>
        <w:t xml:space="preserve"> к уровню 2015 года на 5,2 </w:t>
      </w:r>
      <w:proofErr w:type="spellStart"/>
      <w:r>
        <w:rPr>
          <w:sz w:val="24"/>
          <w:szCs w:val="24"/>
        </w:rPr>
        <w:t>млн</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(учтена возможность привлечения средств федерального бюджета);</w:t>
      </w:r>
    </w:p>
    <w:p w:rsidR="000E7B48" w:rsidRPr="00AD2F7F" w:rsidRDefault="000E7B48" w:rsidP="005B1BED">
      <w:pPr>
        <w:ind w:firstLine="709"/>
        <w:rPr>
          <w:sz w:val="24"/>
          <w:szCs w:val="24"/>
        </w:rPr>
      </w:pPr>
      <w:r w:rsidRPr="00AD2F7F">
        <w:rPr>
          <w:sz w:val="24"/>
          <w:szCs w:val="24"/>
        </w:rPr>
        <w:t xml:space="preserve">- на субсидирование части затрат субъектов малого и среднего предпринимательства, связанных с уплатой процентов по кредитам, привлеченным в целях создания и (или) развития и (или) модернизации производства товаров, работ, услуг, а также на создание, развитие и обеспечение деятельности муниципальных бизнес-инкубаторов - с увеличением к уровню 2015 </w:t>
      </w:r>
      <w:r>
        <w:rPr>
          <w:sz w:val="24"/>
          <w:szCs w:val="24"/>
        </w:rPr>
        <w:t xml:space="preserve">года соответственно на 650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и на 200 </w:t>
      </w:r>
      <w:proofErr w:type="spellStart"/>
      <w:r>
        <w:rPr>
          <w:sz w:val="24"/>
          <w:szCs w:val="24"/>
        </w:rPr>
        <w:t>тыс.</w:t>
      </w:r>
      <w:r w:rsidRPr="00AD2F7F">
        <w:rPr>
          <w:sz w:val="24"/>
          <w:szCs w:val="24"/>
        </w:rPr>
        <w:t>руб</w:t>
      </w:r>
      <w:proofErr w:type="spellEnd"/>
      <w:r w:rsidRPr="00AD2F7F">
        <w:rPr>
          <w:sz w:val="24"/>
          <w:szCs w:val="24"/>
        </w:rPr>
        <w:t xml:space="preserve">. </w:t>
      </w:r>
    </w:p>
    <w:p w:rsidR="000E7B48" w:rsidRPr="00AD2F7F" w:rsidRDefault="000E7B48" w:rsidP="005B1BED">
      <w:pPr>
        <w:ind w:firstLine="709"/>
        <w:rPr>
          <w:sz w:val="24"/>
          <w:szCs w:val="24"/>
        </w:rPr>
      </w:pPr>
      <w:r w:rsidRPr="00AD2F7F">
        <w:rPr>
          <w:sz w:val="24"/>
          <w:szCs w:val="24"/>
        </w:rPr>
        <w:t xml:space="preserve">В целом определение объемов субсидий местным бюджетам муниципальных образований Томской области на реализацию мероприятий, предусмотренных в муниципальных программах развития субъектов малого и среднего предпринимательства, осуществлялось исходя из объема финансирования, предусмотренного в подпрограмме, и наличия необходимого уровня </w:t>
      </w:r>
      <w:proofErr w:type="spellStart"/>
      <w:r w:rsidRPr="00AD2F7F">
        <w:rPr>
          <w:sz w:val="24"/>
          <w:szCs w:val="24"/>
        </w:rPr>
        <w:t>софинансирования</w:t>
      </w:r>
      <w:proofErr w:type="spellEnd"/>
      <w:r w:rsidRPr="00AD2F7F">
        <w:rPr>
          <w:sz w:val="24"/>
          <w:szCs w:val="24"/>
        </w:rPr>
        <w:t xml:space="preserve"> таких мероприятий из местного бюджета.</w:t>
      </w:r>
    </w:p>
    <w:p w:rsidR="000E7B48" w:rsidRPr="00AD2F7F" w:rsidRDefault="000E7B48" w:rsidP="005B1BED">
      <w:pPr>
        <w:ind w:firstLine="709"/>
        <w:rPr>
          <w:sz w:val="24"/>
          <w:szCs w:val="24"/>
        </w:rPr>
      </w:pPr>
      <w:r w:rsidRPr="00AD2F7F">
        <w:rPr>
          <w:sz w:val="24"/>
          <w:szCs w:val="24"/>
        </w:rPr>
        <w:t>Финансирование в 2016 году расходов организаций инфраструктуры поддержки предпринимательства, в том числе на развитие и обеспечение деятельности Центра кластерного развития Томской области</w:t>
      </w:r>
      <w:r>
        <w:rPr>
          <w:sz w:val="24"/>
          <w:szCs w:val="24"/>
        </w:rPr>
        <w:t>,</w:t>
      </w:r>
      <w:r w:rsidRPr="00AD2F7F">
        <w:rPr>
          <w:sz w:val="24"/>
          <w:szCs w:val="24"/>
        </w:rPr>
        <w:t xml:space="preserve"> определен</w:t>
      </w:r>
      <w:r>
        <w:rPr>
          <w:sz w:val="24"/>
          <w:szCs w:val="24"/>
        </w:rPr>
        <w:t xml:space="preserve">о на уровне 2015 года (3,8 </w:t>
      </w:r>
      <w:proofErr w:type="spellStart"/>
      <w:r>
        <w:rPr>
          <w:sz w:val="24"/>
          <w:szCs w:val="24"/>
        </w:rPr>
        <w:t>млн</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Областного бизнес-инкубатор</w:t>
      </w:r>
      <w:r>
        <w:rPr>
          <w:sz w:val="24"/>
          <w:szCs w:val="24"/>
        </w:rPr>
        <w:t xml:space="preserve">а - на 13% (на 200 </w:t>
      </w:r>
      <w:proofErr w:type="spellStart"/>
      <w:r>
        <w:rPr>
          <w:sz w:val="24"/>
          <w:szCs w:val="24"/>
        </w:rPr>
        <w:t>тыс.</w:t>
      </w:r>
      <w:r w:rsidRPr="00AD2F7F">
        <w:rPr>
          <w:sz w:val="24"/>
          <w:szCs w:val="24"/>
        </w:rPr>
        <w:t>руб</w:t>
      </w:r>
      <w:proofErr w:type="spellEnd"/>
      <w:r w:rsidRPr="00AD2F7F">
        <w:rPr>
          <w:sz w:val="24"/>
          <w:szCs w:val="24"/>
        </w:rPr>
        <w:t>.) больше уровня 2015 года в связи с увеличением стоимости услуг по содержанию областного имущества и количества мероприятий по процессам бизнес-</w:t>
      </w:r>
      <w:proofErr w:type="spellStart"/>
      <w:r w:rsidRPr="00AD2F7F">
        <w:rPr>
          <w:sz w:val="24"/>
          <w:szCs w:val="24"/>
        </w:rPr>
        <w:t>инкубирования</w:t>
      </w:r>
      <w:proofErr w:type="spellEnd"/>
      <w:r w:rsidRPr="00AD2F7F">
        <w:rPr>
          <w:sz w:val="24"/>
          <w:szCs w:val="24"/>
        </w:rPr>
        <w:t xml:space="preserve">; региональных инжиниринговых центров (АНО «Томский региональный инжиниринговый центр», НП «Центр инновационного развития АПК </w:t>
      </w:r>
      <w:r>
        <w:rPr>
          <w:sz w:val="24"/>
          <w:szCs w:val="24"/>
        </w:rPr>
        <w:t xml:space="preserve">Томской области»)  - 15,75 </w:t>
      </w:r>
      <w:proofErr w:type="spellStart"/>
      <w:r>
        <w:rPr>
          <w:sz w:val="24"/>
          <w:szCs w:val="24"/>
        </w:rPr>
        <w:t>млн</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(определено исходя из усредненного значения за период 2013-2015 годов) или в 3 раза больше объема 2015 года. </w:t>
      </w:r>
    </w:p>
    <w:p w:rsidR="000E7B48" w:rsidRPr="00AD2F7F" w:rsidRDefault="000E7B48" w:rsidP="005B1BED">
      <w:pPr>
        <w:ind w:firstLine="709"/>
        <w:rPr>
          <w:sz w:val="24"/>
          <w:szCs w:val="24"/>
        </w:rPr>
      </w:pPr>
      <w:r w:rsidRPr="00AD2F7F">
        <w:rPr>
          <w:sz w:val="24"/>
          <w:szCs w:val="24"/>
        </w:rPr>
        <w:t>По небольшому кругу мероприятий подпрограммы ответственным исполнителем госпрограммы запланировано снижение объемов финансирования на 2016 год из областного бюджета по сравнению с уровнем 2015 года (в связи с ограниченностью доведенных объемов финансирования и с учетом возможности привлечения средств федерального бюджета).</w:t>
      </w:r>
    </w:p>
    <w:p w:rsidR="000E7B48" w:rsidRPr="00AD2F7F" w:rsidRDefault="000E7B48" w:rsidP="005B1BED">
      <w:pPr>
        <w:ind w:firstLine="709"/>
        <w:rPr>
          <w:b/>
          <w:sz w:val="24"/>
          <w:szCs w:val="24"/>
        </w:rPr>
      </w:pPr>
    </w:p>
    <w:p w:rsidR="009026DD" w:rsidRDefault="000E7B48" w:rsidP="005B1BED">
      <w:pPr>
        <w:ind w:firstLine="709"/>
        <w:rPr>
          <w:b/>
          <w:sz w:val="24"/>
          <w:szCs w:val="24"/>
        </w:rPr>
      </w:pPr>
      <w:r w:rsidRPr="00AD2F7F">
        <w:rPr>
          <w:b/>
          <w:sz w:val="24"/>
          <w:szCs w:val="24"/>
        </w:rPr>
        <w:t>Государственная программа «Эффективное управление государственным имуще</w:t>
      </w:r>
      <w:r w:rsidR="009026DD">
        <w:rPr>
          <w:b/>
          <w:sz w:val="24"/>
          <w:szCs w:val="24"/>
        </w:rPr>
        <w:t>ством Томской области» (ГП -22)</w:t>
      </w:r>
    </w:p>
    <w:p w:rsidR="000E7B48" w:rsidRPr="00634DB4" w:rsidRDefault="009026DD" w:rsidP="005B1BED">
      <w:pPr>
        <w:ind w:firstLine="709"/>
        <w:rPr>
          <w:sz w:val="24"/>
          <w:szCs w:val="24"/>
        </w:rPr>
      </w:pPr>
      <w:r>
        <w:rPr>
          <w:b/>
          <w:sz w:val="24"/>
          <w:szCs w:val="24"/>
          <w:u w:val="single"/>
        </w:rPr>
        <w:t>З</w:t>
      </w:r>
      <w:r w:rsidR="000E7B48" w:rsidRPr="005B1BED">
        <w:rPr>
          <w:b/>
          <w:sz w:val="24"/>
          <w:szCs w:val="24"/>
          <w:u w:val="single"/>
        </w:rPr>
        <w:t>амечания и предложения к проекту постановления</w:t>
      </w:r>
      <w:r w:rsidR="000E7B48" w:rsidRPr="00AD2F7F">
        <w:rPr>
          <w:b/>
          <w:sz w:val="24"/>
          <w:szCs w:val="24"/>
        </w:rPr>
        <w:t xml:space="preserve"> </w:t>
      </w:r>
      <w:r w:rsidR="000E7B48" w:rsidRPr="009026DD">
        <w:rPr>
          <w:sz w:val="24"/>
          <w:szCs w:val="24"/>
        </w:rPr>
        <w:t>Администрации Томской области «О внесении изменения в постановление Администрации Томской области от 26.11.2014 № 437а», которым утверждена государственная программа «Эффективное управление</w:t>
      </w:r>
      <w:r w:rsidR="000E7B48" w:rsidRPr="00634DB4">
        <w:rPr>
          <w:sz w:val="24"/>
          <w:szCs w:val="24"/>
        </w:rPr>
        <w:t xml:space="preserve"> государственным имуществом и государственными закупками Томской области»</w:t>
      </w:r>
      <w:r>
        <w:rPr>
          <w:sz w:val="24"/>
          <w:szCs w:val="24"/>
        </w:rPr>
        <w:t>.</w:t>
      </w:r>
    </w:p>
    <w:p w:rsidR="000E7B48" w:rsidRPr="00AD2F7F" w:rsidRDefault="000E7B48" w:rsidP="005B1BED">
      <w:pPr>
        <w:ind w:firstLine="709"/>
        <w:rPr>
          <w:sz w:val="24"/>
          <w:szCs w:val="24"/>
        </w:rPr>
      </w:pPr>
      <w:proofErr w:type="gramStart"/>
      <w:r w:rsidRPr="00AD2F7F">
        <w:rPr>
          <w:sz w:val="24"/>
          <w:szCs w:val="24"/>
        </w:rPr>
        <w:t xml:space="preserve">Поддерживаем предлагаемое существенное изменение в действующую государственную </w:t>
      </w:r>
      <w:r w:rsidRPr="00AD2F7F">
        <w:rPr>
          <w:sz w:val="24"/>
          <w:szCs w:val="24"/>
        </w:rPr>
        <w:lastRenderedPageBreak/>
        <w:t xml:space="preserve">программу в части изменения её названия на «Эффективное управление государственным имуществом Томской области» в связи с исключением задачи «повышение эффективности государственных закупок в Томской области» и переносом её и соответствующего показателя в госпрограмму «Эффективное управление региональными финансами, государственными закупками и совершенствование межбюджетных отношений в Томской области». </w:t>
      </w:r>
      <w:proofErr w:type="gramEnd"/>
    </w:p>
    <w:p w:rsidR="000E7B48" w:rsidRPr="00AD2F7F" w:rsidRDefault="000E7B48" w:rsidP="005B1BED">
      <w:pPr>
        <w:ind w:firstLine="709"/>
        <w:rPr>
          <w:sz w:val="24"/>
          <w:szCs w:val="24"/>
        </w:rPr>
      </w:pPr>
      <w:r w:rsidRPr="00AD2F7F">
        <w:rPr>
          <w:sz w:val="24"/>
          <w:szCs w:val="24"/>
        </w:rPr>
        <w:t xml:space="preserve">Ответственным исполнителем, соисполнителем и участником проекта государственной программы «Эффективное управление государственным имуществом Томской области» является Департамент по управлению государственной собственностью. Цель госпрограммы - повышение эффективности управления государственным имуществом Томской области - обеспечивается путем реализации двух подпрограмм («Управление государственным имуществом Томской области», «Обеспечивающая подпрограмма») и одной задачи: «Повышение эффективности управления и распоряжения государственным имуществом Томской области». Следует обратить внимание, что количественный и содержательный состав показателей не является в полной мере достаточным для объективной и полной оценки достижения цели госпрограммы и решения ее задач. </w:t>
      </w:r>
    </w:p>
    <w:p w:rsidR="000E7B48" w:rsidRPr="00AD2F7F" w:rsidRDefault="000E7B48" w:rsidP="005B1BED">
      <w:pPr>
        <w:ind w:firstLine="709"/>
        <w:rPr>
          <w:sz w:val="24"/>
          <w:szCs w:val="24"/>
        </w:rPr>
      </w:pPr>
      <w:proofErr w:type="gramStart"/>
      <w:r w:rsidRPr="00AD2F7F">
        <w:rPr>
          <w:sz w:val="24"/>
          <w:szCs w:val="24"/>
        </w:rPr>
        <w:t>Так, единственным показателем (индикатором) достижения цели государственной программы является «Доля областного государственного недвижимого имущества (за исключением земельных участков), используемого для выполнения полномочий Томской области, от недвижимого имущества, находящегося в собственности Томской области (%)», а индикатором решения задачи «Повышение эффективности управления и распоряжения государственным имуществом Томской области» является такой показатель как «Процент сокращения количества объектов имущества, составляющего Казну Томской области (без учета</w:t>
      </w:r>
      <w:proofErr w:type="gramEnd"/>
      <w:r w:rsidRPr="00AD2F7F">
        <w:rPr>
          <w:sz w:val="24"/>
          <w:szCs w:val="24"/>
        </w:rPr>
        <w:t xml:space="preserve"> земельных участков), по отношению к количеству объектов имущества Казны Томской области в предыдущем году</w:t>
      </w:r>
      <w:proofErr w:type="gramStart"/>
      <w:r w:rsidRPr="00AD2F7F">
        <w:rPr>
          <w:sz w:val="24"/>
          <w:szCs w:val="24"/>
        </w:rPr>
        <w:t xml:space="preserve"> (%)». </w:t>
      </w:r>
      <w:proofErr w:type="gramEnd"/>
      <w:r w:rsidRPr="00AD2F7F">
        <w:rPr>
          <w:sz w:val="24"/>
          <w:szCs w:val="24"/>
        </w:rPr>
        <w:t xml:space="preserve">Формулировка показателя цели (а также и задачи) госпрограммы исключает земельные участки, а также не касается иных видов областного имущества и вопросов вовлечения в хозяйственный оборот областного имущества, не используемого Томской областью для осуществления своих полномочий. </w:t>
      </w:r>
    </w:p>
    <w:p w:rsidR="000E7B48" w:rsidRPr="00AD2F7F" w:rsidRDefault="000E7B48" w:rsidP="005B1BED">
      <w:pPr>
        <w:ind w:firstLine="709"/>
        <w:rPr>
          <w:sz w:val="24"/>
          <w:szCs w:val="24"/>
        </w:rPr>
      </w:pPr>
      <w:proofErr w:type="gramStart"/>
      <w:r w:rsidRPr="00AD2F7F">
        <w:rPr>
          <w:sz w:val="24"/>
          <w:szCs w:val="24"/>
        </w:rPr>
        <w:t>Вместе с тем задачами Департамента по управлению государственной собственностью являются не только организация рационального использования областного имущества, в том числе земельных участков, признанного необходимым для обеспечения выполнения функций органов государственной власти Томской области, повышение эффективности системы его учета и контроля, но и формирование механизмов эффективного вовлечения в хозяйственный оборот областного имущества, в том числе земельных участков, не используемого субъектом РФ</w:t>
      </w:r>
      <w:proofErr w:type="gramEnd"/>
      <w:r w:rsidRPr="00AD2F7F">
        <w:rPr>
          <w:sz w:val="24"/>
          <w:szCs w:val="24"/>
        </w:rPr>
        <w:t xml:space="preserve"> - Томской областью для осуществления своих полномочий. При этом во 2-й главе текстовой части госпрограммы («Цель и задачи государственной программы») указано, что показатели цели и задачи в полной мере характеризуют деятельность ответственного исполнителя госпрограммы. Исходя из вышеизложенного, полагаем, что формулировки показателей цели и задачи госпрограммы требуют уточнения.</w:t>
      </w:r>
    </w:p>
    <w:p w:rsidR="000E7B48" w:rsidRPr="00AD2F7F" w:rsidRDefault="000E7B48" w:rsidP="005B1BED">
      <w:pPr>
        <w:ind w:firstLine="709"/>
        <w:rPr>
          <w:sz w:val="24"/>
          <w:szCs w:val="24"/>
        </w:rPr>
      </w:pPr>
      <w:r w:rsidRPr="00AD2F7F">
        <w:rPr>
          <w:sz w:val="24"/>
          <w:szCs w:val="24"/>
        </w:rPr>
        <w:t xml:space="preserve">В числе недостатков действующей госпрограммы, а также и проекта внесения изменений в нее (проект постановления), следует отметить использование в качестве </w:t>
      </w:r>
      <w:proofErr w:type="gramStart"/>
      <w:r w:rsidRPr="00AD2F7F">
        <w:rPr>
          <w:sz w:val="24"/>
          <w:szCs w:val="24"/>
        </w:rPr>
        <w:t>индикаторов</w:t>
      </w:r>
      <w:proofErr w:type="gramEnd"/>
      <w:r w:rsidRPr="00AD2F7F">
        <w:rPr>
          <w:sz w:val="24"/>
          <w:szCs w:val="24"/>
        </w:rPr>
        <w:t xml:space="preserve"> не интегрированных комплексных показателей задач, а легко достижимых, преследующих ведомственные интересы, таких как: «Доля имущества, составляющего Казну Томской области, в отношении которого проведены контрольные мероприятия, от общего объема имущества, в отношении которого запланированы контрольные мероприятия»; «Доля юридических лиц, в отношении которых проведены проверки по вопросам использования и сохранности государственного имущества Томской области, от общего объема юридических лиц, запланированных к проверке» (задача 3 подпрограммы «Управление государственным имуществом Томской области», ВЦП «Совершенствование системы учета и контроля государственного имущества Томской области»).</w:t>
      </w:r>
    </w:p>
    <w:p w:rsidR="000E7B48" w:rsidRPr="00AD2F7F" w:rsidRDefault="000E7B48" w:rsidP="005B1BED">
      <w:pPr>
        <w:ind w:firstLine="709"/>
        <w:rPr>
          <w:sz w:val="24"/>
          <w:szCs w:val="24"/>
        </w:rPr>
      </w:pPr>
      <w:r w:rsidRPr="00AD2F7F">
        <w:rPr>
          <w:sz w:val="24"/>
          <w:szCs w:val="24"/>
        </w:rPr>
        <w:t xml:space="preserve">Данные показатели предлагаем исключить как не отвечающие критерию адекватности (не отражающие достижение поставленной программой цели и решение задачи по совершенствованию системы учета и контроля областного государственного имущества), вместе с </w:t>
      </w:r>
      <w:r w:rsidRPr="00AD2F7F">
        <w:rPr>
          <w:sz w:val="24"/>
          <w:szCs w:val="24"/>
        </w:rPr>
        <w:lastRenderedPageBreak/>
        <w:t xml:space="preserve">тем рекомендуем дополнить подпрограмму «Управление государственным имуществом Томской области» следующими показателями: </w:t>
      </w:r>
    </w:p>
    <w:p w:rsidR="000E7B48" w:rsidRPr="00AD2F7F" w:rsidRDefault="000E7B48" w:rsidP="005B1BED">
      <w:pPr>
        <w:ind w:firstLine="709"/>
        <w:rPr>
          <w:sz w:val="24"/>
          <w:szCs w:val="24"/>
        </w:rPr>
      </w:pPr>
      <w:r w:rsidRPr="00AD2F7F">
        <w:rPr>
          <w:sz w:val="24"/>
          <w:szCs w:val="24"/>
        </w:rPr>
        <w:t xml:space="preserve">- в части задачи «Рациональное использование государственного имущества Томской области» - «Доля являющихся собственностью Томской области земельных участков, не используемых для обеспечения полномочий органов государственной власти Томской области, от общего объема земельных участков, состоящих в Реестре государственного имущества Томской области на последнюю календарную дату отчетного периода»;  </w:t>
      </w:r>
    </w:p>
    <w:p w:rsidR="000E7B48" w:rsidRPr="00AD2F7F" w:rsidRDefault="000E7B48" w:rsidP="005B1BED">
      <w:pPr>
        <w:ind w:firstLine="709"/>
        <w:rPr>
          <w:sz w:val="24"/>
          <w:szCs w:val="24"/>
        </w:rPr>
      </w:pPr>
      <w:r w:rsidRPr="00AD2F7F">
        <w:rPr>
          <w:sz w:val="24"/>
          <w:szCs w:val="24"/>
        </w:rPr>
        <w:t>- в части задачи «Приватизация областного государственного имущества» - «Доля имущества Томской области, реализованного в порядке приватизации, от общего объема имущества Казны Томской области по состоянию на 31 декабря года, предшествующего году приватизации, не требуемого для обеспечения полномочий и функций органов государственной власти Томской области»;</w:t>
      </w:r>
    </w:p>
    <w:p w:rsidR="000E7B48" w:rsidRPr="00AD2F7F" w:rsidRDefault="000E7B48" w:rsidP="005B1BED">
      <w:pPr>
        <w:ind w:firstLine="709"/>
        <w:rPr>
          <w:sz w:val="24"/>
          <w:szCs w:val="24"/>
        </w:rPr>
      </w:pPr>
      <w:r w:rsidRPr="00AD2F7F">
        <w:rPr>
          <w:sz w:val="24"/>
          <w:szCs w:val="24"/>
        </w:rPr>
        <w:t xml:space="preserve">- в части задачи «Совершенствование системы учета и контроля государственного имущества Томской области» включить два показателя: </w:t>
      </w:r>
    </w:p>
    <w:p w:rsidR="000E7B48" w:rsidRPr="00AD2F7F" w:rsidRDefault="000E7B48" w:rsidP="005B1BED">
      <w:pPr>
        <w:ind w:firstLine="709"/>
        <w:rPr>
          <w:sz w:val="24"/>
          <w:szCs w:val="24"/>
        </w:rPr>
      </w:pPr>
      <w:r w:rsidRPr="00AD2F7F">
        <w:rPr>
          <w:sz w:val="24"/>
          <w:szCs w:val="24"/>
        </w:rPr>
        <w:t xml:space="preserve">       </w:t>
      </w:r>
      <w:proofErr w:type="gramStart"/>
      <w:r w:rsidRPr="00AD2F7F">
        <w:rPr>
          <w:sz w:val="24"/>
          <w:szCs w:val="24"/>
        </w:rPr>
        <w:t xml:space="preserve">«Количество юридических лиц (органы государственной власти Томской области, областные государственные учреждения и предприятия), в отношении которых проведены проверки по вопросам целевого использования, учета и сохранности государственного имущества Томской области, от общего количества указанных юридических лиц по состоянию на начало года, в котором осуществляются проверки» (в абсолютном значении и в процентном отношении); </w:t>
      </w:r>
      <w:proofErr w:type="gramEnd"/>
    </w:p>
    <w:p w:rsidR="000E7B48" w:rsidRPr="00AD2F7F" w:rsidRDefault="000E7B48" w:rsidP="005B1BED">
      <w:pPr>
        <w:ind w:firstLine="709"/>
        <w:rPr>
          <w:sz w:val="24"/>
          <w:szCs w:val="24"/>
        </w:rPr>
      </w:pPr>
      <w:r w:rsidRPr="00AD2F7F">
        <w:rPr>
          <w:sz w:val="24"/>
          <w:szCs w:val="24"/>
        </w:rPr>
        <w:t xml:space="preserve">       </w:t>
      </w:r>
      <w:proofErr w:type="gramStart"/>
      <w:r w:rsidRPr="00AD2F7F">
        <w:rPr>
          <w:sz w:val="24"/>
          <w:szCs w:val="24"/>
        </w:rPr>
        <w:t>«Количество объектов имущества, состоящих в Казне Томской области (недвижимое имущество, в том числе земельные участки, объекты капитального строительства, имущественные комплексы, движимое имущество), в отношении которых проведены контрольные мероприятия, от общего объема имущества, составляющего Казну Томской области по состоянию на начало года, в котором осуществляются контрольные мероприятия» (в абсолютном значении и в процентном отношении).</w:t>
      </w:r>
      <w:proofErr w:type="gramEnd"/>
    </w:p>
    <w:p w:rsidR="000E7B48" w:rsidRPr="00AD2F7F" w:rsidRDefault="000E7B48" w:rsidP="005B1BED">
      <w:pPr>
        <w:ind w:firstLine="709"/>
        <w:rPr>
          <w:sz w:val="24"/>
          <w:szCs w:val="24"/>
        </w:rPr>
      </w:pPr>
      <w:proofErr w:type="gramStart"/>
      <w:r w:rsidRPr="00AD2F7F">
        <w:rPr>
          <w:sz w:val="24"/>
          <w:szCs w:val="24"/>
        </w:rPr>
        <w:t>Кроме того, в целях достижения достоверности сбора и обработки отчетных данных предлагаем внести уточнения в алгоритмы формирования (формулы) расчета показателей госпрограммы (в таблице «Перечень показателей цели и задач подпрограммы «Управление государственным имуществом Томской области» и сведения о порядке сбора информации по показателям и методике их расчета») в части указания конкретной даты отчетного периода, на которую определяется количество объектов: по состоянию</w:t>
      </w:r>
      <w:proofErr w:type="gramEnd"/>
      <w:r w:rsidRPr="00AD2F7F">
        <w:rPr>
          <w:sz w:val="24"/>
          <w:szCs w:val="24"/>
        </w:rPr>
        <w:t xml:space="preserve"> на 31 декабря в </w:t>
      </w:r>
      <w:proofErr w:type="spellStart"/>
      <w:r w:rsidRPr="00AD2F7F">
        <w:rPr>
          <w:sz w:val="24"/>
          <w:szCs w:val="24"/>
          <w:lang w:val="en-US"/>
        </w:rPr>
        <w:t>i</w:t>
      </w:r>
      <w:proofErr w:type="spellEnd"/>
      <w:r w:rsidRPr="00AD2F7F">
        <w:rPr>
          <w:sz w:val="24"/>
          <w:szCs w:val="24"/>
        </w:rPr>
        <w:t>-м году реализации программы, на 31 декабря предыдущего года; на последнюю календарную дату отчетного квартала и т.д.</w:t>
      </w:r>
    </w:p>
    <w:p w:rsidR="000E7B48" w:rsidRPr="00AD2F7F" w:rsidRDefault="000E7B48" w:rsidP="005B1BED">
      <w:pPr>
        <w:ind w:firstLine="709"/>
        <w:rPr>
          <w:sz w:val="24"/>
          <w:szCs w:val="24"/>
        </w:rPr>
      </w:pPr>
      <w:r w:rsidRPr="00AD2F7F">
        <w:rPr>
          <w:sz w:val="24"/>
          <w:szCs w:val="24"/>
        </w:rPr>
        <w:t>Законопроектом предусмотрены бюджетные ассигнования по подпрограмме «Управление государственным имуществом Томской области» на 2016 г</w:t>
      </w:r>
      <w:r>
        <w:rPr>
          <w:sz w:val="24"/>
          <w:szCs w:val="24"/>
        </w:rPr>
        <w:t xml:space="preserve">од в общей сумме 52 745,6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(111% к уровню 2015 года), на 2</w:t>
      </w:r>
      <w:r>
        <w:rPr>
          <w:sz w:val="24"/>
          <w:szCs w:val="24"/>
        </w:rPr>
        <w:t xml:space="preserve">017 и 2018 годы - 45 070,6 </w:t>
      </w:r>
      <w:proofErr w:type="spellStart"/>
      <w:r>
        <w:rPr>
          <w:sz w:val="24"/>
          <w:szCs w:val="24"/>
        </w:rPr>
        <w:t>тыс.</w:t>
      </w:r>
      <w:r w:rsidRPr="00AD2F7F">
        <w:rPr>
          <w:sz w:val="24"/>
          <w:szCs w:val="24"/>
        </w:rPr>
        <w:t>руб</w:t>
      </w:r>
      <w:proofErr w:type="spellEnd"/>
      <w:r w:rsidRPr="00AD2F7F">
        <w:rPr>
          <w:sz w:val="24"/>
          <w:szCs w:val="24"/>
        </w:rPr>
        <w:t xml:space="preserve">. ежегодно или 95% от объема, предусмотренного на 2015 год. </w:t>
      </w:r>
    </w:p>
    <w:p w:rsidR="000E7B48" w:rsidRPr="00AD2F7F" w:rsidRDefault="000E7B48" w:rsidP="005B1BED">
      <w:pPr>
        <w:ind w:firstLine="709"/>
        <w:rPr>
          <w:sz w:val="24"/>
          <w:szCs w:val="24"/>
        </w:rPr>
      </w:pPr>
      <w:r w:rsidRPr="00AD2F7F">
        <w:rPr>
          <w:sz w:val="24"/>
          <w:szCs w:val="24"/>
        </w:rPr>
        <w:t>Объем бюджетных ассигнований на предоставление в 2016 году субсидий трем областным бюджетным учреждениям, подведомственным Департаменту по управлению государственной собственностью, в целях финансового обеспечения государственного задания предусмотрен в обще</w:t>
      </w:r>
      <w:r>
        <w:rPr>
          <w:sz w:val="24"/>
          <w:szCs w:val="24"/>
        </w:rPr>
        <w:t xml:space="preserve">й сумме 35 983,9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w:t>
      </w:r>
      <w:r>
        <w:rPr>
          <w:sz w:val="24"/>
          <w:szCs w:val="24"/>
        </w:rPr>
        <w:t>б</w:t>
      </w:r>
      <w:proofErr w:type="spellEnd"/>
      <w:r>
        <w:rPr>
          <w:sz w:val="24"/>
          <w:szCs w:val="24"/>
        </w:rPr>
        <w:t xml:space="preserve">., что на 21% или на 6185 </w:t>
      </w:r>
      <w:proofErr w:type="spellStart"/>
      <w:r>
        <w:rPr>
          <w:sz w:val="24"/>
          <w:szCs w:val="24"/>
        </w:rPr>
        <w:t>тыс.</w:t>
      </w:r>
      <w:r w:rsidRPr="00AD2F7F">
        <w:rPr>
          <w:sz w:val="24"/>
          <w:szCs w:val="24"/>
        </w:rPr>
        <w:t>руб</w:t>
      </w:r>
      <w:proofErr w:type="spellEnd"/>
      <w:r w:rsidRPr="00AD2F7F">
        <w:rPr>
          <w:sz w:val="24"/>
          <w:szCs w:val="24"/>
        </w:rPr>
        <w:t xml:space="preserve">. больше объема лимитов бюджетных обязательств текущего года, из них: </w:t>
      </w:r>
    </w:p>
    <w:p w:rsidR="000E7B48" w:rsidRPr="00AD2F7F" w:rsidRDefault="000E7B48" w:rsidP="005B1BED">
      <w:pPr>
        <w:ind w:firstLine="709"/>
        <w:rPr>
          <w:sz w:val="24"/>
          <w:szCs w:val="24"/>
        </w:rPr>
      </w:pPr>
      <w:r w:rsidRPr="00AD2F7F">
        <w:rPr>
          <w:sz w:val="24"/>
          <w:szCs w:val="24"/>
        </w:rPr>
        <w:t>- по ВЦП «Рациональное использование государственного имущества Т</w:t>
      </w:r>
      <w:r>
        <w:rPr>
          <w:sz w:val="24"/>
          <w:szCs w:val="24"/>
        </w:rPr>
        <w:t xml:space="preserve">омской области» - 29 621,2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в том числе по двум областным госучреждениям на 5% меньше объема субсидий 2015 года (ОГБОУ ДПО «Учебно-методический центр по гражданской обороне и чрезвычайным ситуациям </w:t>
      </w:r>
      <w:r>
        <w:rPr>
          <w:sz w:val="24"/>
          <w:szCs w:val="24"/>
        </w:rPr>
        <w:t xml:space="preserve">Томской области» - 4 975,2 </w:t>
      </w:r>
      <w:proofErr w:type="spellStart"/>
      <w:r>
        <w:rPr>
          <w:sz w:val="24"/>
          <w:szCs w:val="24"/>
        </w:rPr>
        <w:t>тыс.</w:t>
      </w:r>
      <w:r w:rsidRPr="00AD2F7F">
        <w:rPr>
          <w:sz w:val="24"/>
          <w:szCs w:val="24"/>
        </w:rPr>
        <w:t>руб</w:t>
      </w:r>
      <w:proofErr w:type="spellEnd"/>
      <w:r w:rsidRPr="00AD2F7F">
        <w:rPr>
          <w:sz w:val="24"/>
          <w:szCs w:val="24"/>
        </w:rPr>
        <w:t>. и ОГБСУ «Областное имущественн</w:t>
      </w:r>
      <w:r>
        <w:rPr>
          <w:sz w:val="24"/>
          <w:szCs w:val="24"/>
        </w:rPr>
        <w:t xml:space="preserve">ое казначейство» - 6 709,2 </w:t>
      </w:r>
      <w:proofErr w:type="spellStart"/>
      <w:r>
        <w:rPr>
          <w:sz w:val="24"/>
          <w:szCs w:val="24"/>
        </w:rPr>
        <w:t>тыс.</w:t>
      </w:r>
      <w:r w:rsidRPr="00AD2F7F">
        <w:rPr>
          <w:sz w:val="24"/>
          <w:szCs w:val="24"/>
        </w:rPr>
        <w:t>руб</w:t>
      </w:r>
      <w:proofErr w:type="spellEnd"/>
      <w:r w:rsidRPr="00AD2F7F">
        <w:rPr>
          <w:sz w:val="24"/>
          <w:szCs w:val="24"/>
        </w:rPr>
        <w:t>.), а по ОГБУ «Томская областная поисково-спаса</w:t>
      </w:r>
      <w:r>
        <w:rPr>
          <w:sz w:val="24"/>
          <w:szCs w:val="24"/>
        </w:rPr>
        <w:t xml:space="preserve">тельная служба» - 17 936,8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(предусмотрены дополнительные ассигнования  в сумме 7 675 </w:t>
      </w:r>
      <w:proofErr w:type="spellStart"/>
      <w:r w:rsidRPr="00AD2F7F">
        <w:rPr>
          <w:sz w:val="24"/>
          <w:szCs w:val="24"/>
        </w:rPr>
        <w:t>тыс.руб</w:t>
      </w:r>
      <w:proofErr w:type="spellEnd"/>
      <w:r w:rsidRPr="00AD2F7F">
        <w:rPr>
          <w:sz w:val="24"/>
          <w:szCs w:val="24"/>
        </w:rPr>
        <w:t xml:space="preserve">. в целях обновления спасательной техники и оборудования, обучения спасателей, оплаты налога на имущество); </w:t>
      </w:r>
    </w:p>
    <w:p w:rsidR="000E7B48" w:rsidRPr="00AD2F7F" w:rsidRDefault="000E7B48" w:rsidP="005B1BED">
      <w:pPr>
        <w:ind w:firstLine="709"/>
        <w:rPr>
          <w:sz w:val="24"/>
          <w:szCs w:val="24"/>
        </w:rPr>
      </w:pPr>
      <w:r w:rsidRPr="00AD2F7F">
        <w:rPr>
          <w:sz w:val="24"/>
          <w:szCs w:val="24"/>
        </w:rPr>
        <w:t xml:space="preserve">- по ВЦП «Совершенствование системы учета и контроля государственного имущества Томской области» (ОГБСУ «Областное имущественное казначейство» - на проведение </w:t>
      </w:r>
      <w:r w:rsidRPr="00AD2F7F">
        <w:rPr>
          <w:sz w:val="24"/>
          <w:szCs w:val="24"/>
        </w:rPr>
        <w:lastRenderedPageBreak/>
        <w:t xml:space="preserve">инвентаризации движимого и недвижимого имущества </w:t>
      </w:r>
      <w:r>
        <w:rPr>
          <w:sz w:val="24"/>
          <w:szCs w:val="24"/>
        </w:rPr>
        <w:t xml:space="preserve">Томской области) - 6 362,7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или также на 5% меньше объема субсидии 2015 года. </w:t>
      </w:r>
    </w:p>
    <w:p w:rsidR="000E7B48" w:rsidRPr="00AD2F7F" w:rsidRDefault="000E7B48" w:rsidP="005B1BED">
      <w:pPr>
        <w:ind w:firstLine="709"/>
        <w:rPr>
          <w:sz w:val="24"/>
          <w:szCs w:val="24"/>
        </w:rPr>
      </w:pPr>
      <w:r w:rsidRPr="00AD2F7F">
        <w:rPr>
          <w:sz w:val="24"/>
          <w:szCs w:val="24"/>
        </w:rPr>
        <w:t>Кроме того, отметим, что на начало текущего года у ОГБСУ «Областное имущественное казначейство»</w:t>
      </w:r>
      <w:r w:rsidRPr="00AD2F7F">
        <w:rPr>
          <w:b/>
          <w:sz w:val="24"/>
          <w:szCs w:val="24"/>
        </w:rPr>
        <w:t xml:space="preserve"> </w:t>
      </w:r>
      <w:r w:rsidRPr="00AD2F7F">
        <w:rPr>
          <w:sz w:val="24"/>
          <w:szCs w:val="24"/>
        </w:rPr>
        <w:t>имелись переходящие остатки бюджетных ассигнований 2012-2013 годов в сумме 6 </w:t>
      </w:r>
      <w:r>
        <w:rPr>
          <w:sz w:val="24"/>
          <w:szCs w:val="24"/>
        </w:rPr>
        <w:t xml:space="preserve">967,6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предусмотренные на проведение ремонта объектов областной собственности, переданных в оперативное управление учреждения. Фактически за 9 месяцев 2015 года из указанного остатка сре</w:t>
      </w:r>
      <w:r>
        <w:rPr>
          <w:sz w:val="24"/>
          <w:szCs w:val="24"/>
        </w:rPr>
        <w:t xml:space="preserve">дств направлено лишь 338,2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на текущий ремонт помещений двух объектов областной собственности. </w:t>
      </w:r>
    </w:p>
    <w:p w:rsidR="000E7B48" w:rsidRPr="00AD2F7F" w:rsidRDefault="000E7B48" w:rsidP="005B1BED">
      <w:pPr>
        <w:ind w:firstLine="709"/>
        <w:rPr>
          <w:sz w:val="24"/>
          <w:szCs w:val="24"/>
        </w:rPr>
      </w:pPr>
      <w:r w:rsidRPr="00AD2F7F">
        <w:rPr>
          <w:sz w:val="24"/>
          <w:szCs w:val="24"/>
        </w:rPr>
        <w:t>По состоянию на 01.10.2015 неиспользованный остаток указанны</w:t>
      </w:r>
      <w:r>
        <w:rPr>
          <w:sz w:val="24"/>
          <w:szCs w:val="24"/>
        </w:rPr>
        <w:t xml:space="preserve">х средств составил 6 329,4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w:t>
      </w:r>
      <w:r>
        <w:rPr>
          <w:sz w:val="24"/>
          <w:szCs w:val="24"/>
        </w:rPr>
        <w:t>б</w:t>
      </w:r>
      <w:proofErr w:type="spellEnd"/>
      <w:r>
        <w:rPr>
          <w:sz w:val="24"/>
          <w:szCs w:val="24"/>
        </w:rPr>
        <w:t xml:space="preserve">., из них: освоение 4 912 </w:t>
      </w:r>
      <w:proofErr w:type="spellStart"/>
      <w:r>
        <w:rPr>
          <w:sz w:val="24"/>
          <w:szCs w:val="24"/>
        </w:rPr>
        <w:t>тыс.</w:t>
      </w:r>
      <w:r w:rsidRPr="00AD2F7F">
        <w:rPr>
          <w:sz w:val="24"/>
          <w:szCs w:val="24"/>
        </w:rPr>
        <w:t>руб</w:t>
      </w:r>
      <w:proofErr w:type="spellEnd"/>
      <w:r w:rsidRPr="00AD2F7F">
        <w:rPr>
          <w:sz w:val="24"/>
          <w:szCs w:val="24"/>
        </w:rPr>
        <w:t xml:space="preserve">. планируется осуществить до конца текущего года (на замену лифтового оборудования в Доме ветеранов в г. Колпашево, </w:t>
      </w:r>
      <w:proofErr w:type="spellStart"/>
      <w:r w:rsidRPr="00AD2F7F">
        <w:rPr>
          <w:sz w:val="24"/>
          <w:szCs w:val="24"/>
        </w:rPr>
        <w:t>мкр</w:t>
      </w:r>
      <w:proofErr w:type="spellEnd"/>
      <w:r w:rsidRPr="00AD2F7F">
        <w:rPr>
          <w:sz w:val="24"/>
          <w:szCs w:val="24"/>
        </w:rPr>
        <w:t xml:space="preserve">. Геолог, 21, а также на ремонт Дома ветеранов в г. Томске по ул. И. Черных, 129/1 и помещений здания по ул. </w:t>
      </w:r>
      <w:proofErr w:type="spellStart"/>
      <w:r w:rsidRPr="00AD2F7F">
        <w:rPr>
          <w:sz w:val="24"/>
          <w:szCs w:val="24"/>
        </w:rPr>
        <w:t>Эуштинская</w:t>
      </w:r>
      <w:proofErr w:type="spellEnd"/>
      <w:r w:rsidRPr="00AD2F7F">
        <w:rPr>
          <w:sz w:val="24"/>
          <w:szCs w:val="24"/>
        </w:rPr>
        <w:t xml:space="preserve">, 3а); 1 417,4 </w:t>
      </w:r>
      <w:proofErr w:type="spellStart"/>
      <w:r w:rsidRPr="00AD2F7F">
        <w:rPr>
          <w:sz w:val="24"/>
          <w:szCs w:val="24"/>
        </w:rPr>
        <w:t>тыс</w:t>
      </w:r>
      <w:proofErr w:type="gramStart"/>
      <w:r w:rsidRPr="00AD2F7F">
        <w:rPr>
          <w:sz w:val="24"/>
          <w:szCs w:val="24"/>
        </w:rPr>
        <w:t>.р</w:t>
      </w:r>
      <w:proofErr w:type="gramEnd"/>
      <w:r w:rsidRPr="00AD2F7F">
        <w:rPr>
          <w:sz w:val="24"/>
          <w:szCs w:val="24"/>
        </w:rPr>
        <w:t>уб</w:t>
      </w:r>
      <w:proofErr w:type="spellEnd"/>
      <w:r w:rsidRPr="00AD2F7F">
        <w:rPr>
          <w:sz w:val="24"/>
          <w:szCs w:val="24"/>
        </w:rPr>
        <w:t xml:space="preserve">. - нераспределенный остаток на ремонт объектов областной собственности, находящихся в оперативном управлении учреждения. </w:t>
      </w:r>
    </w:p>
    <w:p w:rsidR="000E7B48" w:rsidRPr="00AD2F7F" w:rsidRDefault="000E7B48" w:rsidP="005B1BED">
      <w:pPr>
        <w:ind w:firstLine="709"/>
        <w:rPr>
          <w:sz w:val="24"/>
          <w:szCs w:val="24"/>
        </w:rPr>
      </w:pPr>
      <w:r w:rsidRPr="00AD2F7F">
        <w:rPr>
          <w:sz w:val="24"/>
          <w:szCs w:val="24"/>
        </w:rPr>
        <w:t>По ВЦП «Рациональное использование государственного имущества Томской области» предусмотрены, кроме того, расходы на оценку недвижимости, признание прав и регулирование отношений по государственной собственност</w:t>
      </w:r>
      <w:r>
        <w:rPr>
          <w:sz w:val="24"/>
          <w:szCs w:val="24"/>
        </w:rPr>
        <w:t xml:space="preserve">и в общей сумме 11 295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(94% к уровню 2015 года), в том числе (по расчетам Департамента по управлению государственной собственностью):</w:t>
      </w:r>
    </w:p>
    <w:p w:rsidR="000E7B48" w:rsidRPr="00AD2F7F" w:rsidRDefault="000E7B48" w:rsidP="005B1BED">
      <w:pPr>
        <w:ind w:firstLine="709"/>
        <w:rPr>
          <w:sz w:val="24"/>
          <w:szCs w:val="24"/>
        </w:rPr>
      </w:pPr>
      <w:r>
        <w:rPr>
          <w:sz w:val="24"/>
          <w:szCs w:val="24"/>
        </w:rPr>
        <w:t xml:space="preserve">- 8 636,1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по объектам имущества, за исключением земельных участков (на 6%</w:t>
      </w:r>
      <w:r>
        <w:rPr>
          <w:sz w:val="24"/>
          <w:szCs w:val="24"/>
        </w:rPr>
        <w:t>,</w:t>
      </w:r>
      <w:r w:rsidRPr="00AD2F7F">
        <w:rPr>
          <w:sz w:val="24"/>
          <w:szCs w:val="24"/>
        </w:rPr>
        <w:t xml:space="preserve"> или на 533,6</w:t>
      </w:r>
      <w:r>
        <w:rPr>
          <w:sz w:val="24"/>
          <w:szCs w:val="24"/>
        </w:rPr>
        <w:t xml:space="preserve"> </w:t>
      </w:r>
      <w:proofErr w:type="spellStart"/>
      <w:r>
        <w:rPr>
          <w:sz w:val="24"/>
          <w:szCs w:val="24"/>
        </w:rPr>
        <w:t>тыс.</w:t>
      </w:r>
      <w:r w:rsidRPr="00AD2F7F">
        <w:rPr>
          <w:sz w:val="24"/>
          <w:szCs w:val="24"/>
        </w:rPr>
        <w:t>руб</w:t>
      </w:r>
      <w:proofErr w:type="spellEnd"/>
      <w:r w:rsidRPr="00AD2F7F">
        <w:rPr>
          <w:sz w:val="24"/>
          <w:szCs w:val="24"/>
        </w:rPr>
        <w:t>. меньше уровня 2</w:t>
      </w:r>
      <w:r>
        <w:rPr>
          <w:sz w:val="24"/>
          <w:szCs w:val="24"/>
        </w:rPr>
        <w:t xml:space="preserve">015 года), из них: 2 041,5 </w:t>
      </w:r>
      <w:proofErr w:type="spellStart"/>
      <w:r>
        <w:rPr>
          <w:sz w:val="24"/>
          <w:szCs w:val="24"/>
        </w:rPr>
        <w:t>тыс.</w:t>
      </w:r>
      <w:r w:rsidRPr="00AD2F7F">
        <w:rPr>
          <w:sz w:val="24"/>
          <w:szCs w:val="24"/>
        </w:rPr>
        <w:t>руб</w:t>
      </w:r>
      <w:proofErr w:type="spellEnd"/>
      <w:r w:rsidRPr="00AD2F7F">
        <w:rPr>
          <w:sz w:val="24"/>
          <w:szCs w:val="24"/>
        </w:rPr>
        <w:t>. -  на проведение  оценки объектов областного имущества (с целью передачи в аренду, безвозмездное пользование, в муниципальную, федеральную собственность), аукциона по охране зданий пионерского лагеря «Лесная сказка», работ по получению кадастровых паспортов на объекты недвижимости и незавершенного строительства, оплату жилищно-коммунальных услуг за жилые помещения, приобретенные в целях предоставления в пользование многодетным семьям (находящиеся в Казне Томской области до момента заключения договора безвозмездного пользования с многодетной семьей), обязательные ежемесячные взносы на капитальный ремонт общего имущества в многоквартирных домах (в Казне Томской области учитывается 61 объект общей площа</w:t>
      </w:r>
      <w:r>
        <w:rPr>
          <w:sz w:val="24"/>
          <w:szCs w:val="24"/>
        </w:rPr>
        <w:t xml:space="preserve">дью 4 780,6 </w:t>
      </w:r>
      <w:proofErr w:type="spellStart"/>
      <w:r>
        <w:rPr>
          <w:sz w:val="24"/>
          <w:szCs w:val="24"/>
        </w:rPr>
        <w:t>кв</w:t>
      </w:r>
      <w:proofErr w:type="gramStart"/>
      <w:r>
        <w:rPr>
          <w:sz w:val="24"/>
          <w:szCs w:val="24"/>
        </w:rPr>
        <w:t>.м</w:t>
      </w:r>
      <w:proofErr w:type="spellEnd"/>
      <w:proofErr w:type="gramEnd"/>
      <w:r>
        <w:rPr>
          <w:sz w:val="24"/>
          <w:szCs w:val="24"/>
        </w:rPr>
        <w:t xml:space="preserve">); 6 594,6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 планируемые расходы на привлечение 17 узкопрофильных специалистов для оказания услуг Департаменту по управлению государственной собственностью (в 2015 году планировали привлечь 15 специалистов);</w:t>
      </w:r>
    </w:p>
    <w:p w:rsidR="000E7B48" w:rsidRPr="00AD2F7F" w:rsidRDefault="000E7B48" w:rsidP="005B1BED">
      <w:pPr>
        <w:ind w:firstLine="709"/>
        <w:rPr>
          <w:sz w:val="24"/>
          <w:szCs w:val="24"/>
        </w:rPr>
      </w:pPr>
      <w:r>
        <w:rPr>
          <w:sz w:val="24"/>
          <w:szCs w:val="24"/>
        </w:rPr>
        <w:t xml:space="preserve">- 2 658,9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по земельным участкам - на проведение кадастровых работ в отношении требующих уточнения границ и площадей земельных участков под объектами недвижимости, включая газопроводы, объекты здравоохранения, переданные из муниципальной в областную собственность; на проведение оценки арендного потенциала земельных участков с целью передачи в аренду, в муниципальную, федеральную собственность. </w:t>
      </w:r>
    </w:p>
    <w:p w:rsidR="000E7B48" w:rsidRPr="00AD2F7F" w:rsidRDefault="000E7B48" w:rsidP="005B1BED">
      <w:pPr>
        <w:ind w:firstLine="709"/>
        <w:rPr>
          <w:sz w:val="24"/>
          <w:szCs w:val="24"/>
        </w:rPr>
      </w:pPr>
      <w:r w:rsidRPr="00AD2F7F">
        <w:rPr>
          <w:sz w:val="24"/>
          <w:szCs w:val="24"/>
        </w:rPr>
        <w:t>В рамках ВЦП «Приватизация областного государственного имущества» на 2016 год предусмотрены расходы меньше лимитов бюджетных обязатель</w:t>
      </w:r>
      <w:r>
        <w:rPr>
          <w:sz w:val="24"/>
          <w:szCs w:val="24"/>
        </w:rPr>
        <w:t xml:space="preserve">ств текущего года на 287,9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 в сумме 5 466,7 </w:t>
      </w:r>
      <w:proofErr w:type="spellStart"/>
      <w:r>
        <w:rPr>
          <w:sz w:val="24"/>
          <w:szCs w:val="24"/>
        </w:rPr>
        <w:t>тыс.</w:t>
      </w:r>
      <w:r w:rsidRPr="00AD2F7F">
        <w:rPr>
          <w:sz w:val="24"/>
          <w:szCs w:val="24"/>
        </w:rPr>
        <w:t>руб</w:t>
      </w:r>
      <w:proofErr w:type="spellEnd"/>
      <w:r w:rsidRPr="00AD2F7F">
        <w:rPr>
          <w:sz w:val="24"/>
          <w:szCs w:val="24"/>
        </w:rPr>
        <w:t xml:space="preserve">., в том числе: </w:t>
      </w:r>
    </w:p>
    <w:p w:rsidR="000E7B48" w:rsidRPr="00AD2F7F" w:rsidRDefault="000E7B48" w:rsidP="005B1BED">
      <w:pPr>
        <w:ind w:firstLine="709"/>
        <w:rPr>
          <w:sz w:val="24"/>
          <w:szCs w:val="24"/>
        </w:rPr>
      </w:pPr>
      <w:r w:rsidRPr="00AD2F7F">
        <w:rPr>
          <w:sz w:val="24"/>
          <w:szCs w:val="24"/>
        </w:rPr>
        <w:t xml:space="preserve">- предоставление субсидии ОГБСУ «Фонд государственного имущества Томской области» на финансовое обеспечение </w:t>
      </w:r>
      <w:proofErr w:type="spellStart"/>
      <w:r w:rsidRPr="00AD2F7F">
        <w:rPr>
          <w:sz w:val="24"/>
          <w:szCs w:val="24"/>
        </w:rPr>
        <w:t>госзадания</w:t>
      </w:r>
      <w:proofErr w:type="spellEnd"/>
      <w:r w:rsidRPr="00AD2F7F">
        <w:rPr>
          <w:sz w:val="24"/>
          <w:szCs w:val="24"/>
        </w:rPr>
        <w:t xml:space="preserve"> по выполнению государственных работ (по осуществлению от имени Томской области продажи областного государственного имущества, организации и проведению аукционов на право заключения договоров аренды, безвозмездного пользования облас</w:t>
      </w:r>
      <w:r>
        <w:rPr>
          <w:sz w:val="24"/>
          <w:szCs w:val="24"/>
        </w:rPr>
        <w:t xml:space="preserve">тным имуществом) - 4 978,7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или 95% к уровню 2015 года;</w:t>
      </w:r>
    </w:p>
    <w:p w:rsidR="000E7B48" w:rsidRDefault="000E7B48" w:rsidP="007621F5">
      <w:pPr>
        <w:ind w:firstLine="709"/>
        <w:rPr>
          <w:sz w:val="24"/>
          <w:szCs w:val="24"/>
        </w:rPr>
      </w:pPr>
      <w:r w:rsidRPr="00AD2F7F">
        <w:rPr>
          <w:sz w:val="24"/>
          <w:szCs w:val="24"/>
        </w:rPr>
        <w:t>- расходы на оценку объектов областного государственного имущества, включенных в Прогнозн</w:t>
      </w:r>
      <w:r>
        <w:rPr>
          <w:sz w:val="24"/>
          <w:szCs w:val="24"/>
        </w:rPr>
        <w:t xml:space="preserve">ый план приватизации - 488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(95% к уровню 2015 года). </w:t>
      </w:r>
    </w:p>
    <w:p w:rsidR="000E7B48" w:rsidRDefault="000E7B48" w:rsidP="007621F5">
      <w:pPr>
        <w:ind w:firstLine="709"/>
        <w:rPr>
          <w:sz w:val="24"/>
          <w:szCs w:val="24"/>
        </w:rPr>
      </w:pPr>
    </w:p>
    <w:p w:rsidR="000E7B48" w:rsidRDefault="000E7B48" w:rsidP="00F4239E">
      <w:pPr>
        <w:spacing w:before="120"/>
        <w:rPr>
          <w:b/>
          <w:color w:val="000000"/>
          <w:sz w:val="24"/>
          <w:szCs w:val="24"/>
          <w:lang w:eastAsia="ru-RU"/>
        </w:rPr>
      </w:pPr>
      <w:r w:rsidRPr="00B62625">
        <w:rPr>
          <w:b/>
          <w:color w:val="000000"/>
          <w:sz w:val="24"/>
          <w:szCs w:val="24"/>
          <w:lang w:eastAsia="ru-RU"/>
        </w:rPr>
        <w:t>Государственная программа «Обеспечение доступности жилья и улучшение качества жилищных условий населения Том</w:t>
      </w:r>
      <w:r>
        <w:rPr>
          <w:b/>
          <w:color w:val="000000"/>
          <w:sz w:val="24"/>
          <w:szCs w:val="24"/>
          <w:lang w:eastAsia="ru-RU"/>
        </w:rPr>
        <w:t>ской области»  (далее - ГП-15)</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Согласно проекту паспорта ГП-15 ответственным исполнителем,  соисполнителем и  участником ГП-15 является Департамент архитектуры и строительства. Кроме того, </w:t>
      </w:r>
      <w:r w:rsidRPr="00B62625">
        <w:rPr>
          <w:color w:val="000000"/>
          <w:sz w:val="24"/>
          <w:szCs w:val="24"/>
          <w:lang w:eastAsia="ru-RU"/>
        </w:rPr>
        <w:lastRenderedPageBreak/>
        <w:t xml:space="preserve">соисполнителем ГП-15 выступает Главная инспекция государственного строительного надзора, участниками - Департамент по управлению государственной собственностью и Департамент ЖКХ и государственного жилищного надзора. </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Цель ГП-15 - повышение доступности жилья населению Томской области и улучшение качества жилищных условий населения -  обеспечивается путем реализации 5-ти задач: </w:t>
      </w:r>
    </w:p>
    <w:p w:rsidR="000E7B48" w:rsidRPr="006C04D9" w:rsidRDefault="000E7B48" w:rsidP="00F4239E">
      <w:pPr>
        <w:pStyle w:val="14"/>
        <w:ind w:left="0" w:firstLine="709"/>
        <w:jc w:val="both"/>
        <w:rPr>
          <w:rStyle w:val="af1"/>
          <w:b w:val="0"/>
          <w:i w:val="0"/>
          <w:color w:val="auto"/>
        </w:rPr>
      </w:pPr>
      <w:r w:rsidRPr="006C04D9">
        <w:rPr>
          <w:rStyle w:val="af1"/>
          <w:b w:val="0"/>
          <w:i w:val="0"/>
          <w:color w:val="auto"/>
        </w:rPr>
        <w:t>1. Обеспечение жильем молодых семей в Томской области.</w:t>
      </w:r>
    </w:p>
    <w:p w:rsidR="000E7B48" w:rsidRPr="006C04D9" w:rsidRDefault="000E7B48" w:rsidP="00F4239E">
      <w:pPr>
        <w:pStyle w:val="14"/>
        <w:ind w:left="0" w:firstLine="709"/>
        <w:rPr>
          <w:rStyle w:val="af1"/>
          <w:b w:val="0"/>
          <w:i w:val="0"/>
          <w:color w:val="auto"/>
        </w:rPr>
      </w:pPr>
      <w:r w:rsidRPr="006C04D9">
        <w:rPr>
          <w:rStyle w:val="af1"/>
          <w:b w:val="0"/>
          <w:i w:val="0"/>
          <w:color w:val="auto"/>
        </w:rPr>
        <w:t>2.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0E7B48" w:rsidRPr="006C04D9" w:rsidRDefault="000E7B48" w:rsidP="00F4239E">
      <w:pPr>
        <w:pStyle w:val="14"/>
        <w:ind w:left="0" w:firstLine="709"/>
        <w:jc w:val="both"/>
        <w:rPr>
          <w:rStyle w:val="af1"/>
          <w:b w:val="0"/>
          <w:i w:val="0"/>
          <w:color w:val="auto"/>
        </w:rPr>
      </w:pPr>
      <w:r w:rsidRPr="006C04D9">
        <w:rPr>
          <w:rStyle w:val="af1"/>
          <w:b w:val="0"/>
          <w:i w:val="0"/>
          <w:color w:val="auto"/>
        </w:rPr>
        <w:t>3. Стимулирование развития жилищного строительства в Томской области.</w:t>
      </w:r>
    </w:p>
    <w:p w:rsidR="000E7B48" w:rsidRPr="006C04D9" w:rsidRDefault="000E7B48" w:rsidP="00F4239E">
      <w:pPr>
        <w:pStyle w:val="14"/>
        <w:ind w:left="0" w:firstLine="709"/>
        <w:jc w:val="both"/>
        <w:rPr>
          <w:rStyle w:val="af1"/>
          <w:b w:val="0"/>
          <w:i w:val="0"/>
          <w:color w:val="auto"/>
        </w:rPr>
      </w:pPr>
      <w:r w:rsidRPr="006C04D9">
        <w:rPr>
          <w:rStyle w:val="af1"/>
          <w:b w:val="0"/>
          <w:i w:val="0"/>
          <w:color w:val="auto"/>
        </w:rPr>
        <w:t>4. Эффективная организация работы по обеспечению доступности и комфортности жилища, формирование качественной жилой среды.</w:t>
      </w:r>
    </w:p>
    <w:p w:rsidR="000E7B48" w:rsidRPr="006C04D9" w:rsidRDefault="000E7B48" w:rsidP="00F4239E">
      <w:pPr>
        <w:ind w:firstLine="709"/>
        <w:rPr>
          <w:b/>
          <w:i/>
          <w:sz w:val="24"/>
          <w:szCs w:val="24"/>
          <w:lang w:eastAsia="ru-RU"/>
        </w:rPr>
      </w:pPr>
      <w:r w:rsidRPr="006C04D9">
        <w:rPr>
          <w:rStyle w:val="af1"/>
          <w:b w:val="0"/>
          <w:i w:val="0"/>
          <w:color w:val="auto"/>
          <w:sz w:val="24"/>
          <w:szCs w:val="24"/>
        </w:rPr>
        <w:t>5. Переселение жителей Томской области из зон затопления.</w:t>
      </w:r>
    </w:p>
    <w:p w:rsidR="000E7B48" w:rsidRPr="00B62625" w:rsidRDefault="000E7B48" w:rsidP="00F4239E">
      <w:pPr>
        <w:ind w:firstLine="709"/>
        <w:rPr>
          <w:color w:val="000000"/>
          <w:sz w:val="24"/>
          <w:szCs w:val="24"/>
          <w:lang w:eastAsia="ru-RU"/>
        </w:rPr>
      </w:pPr>
      <w:r w:rsidRPr="00B62625">
        <w:rPr>
          <w:color w:val="000000"/>
          <w:sz w:val="24"/>
          <w:szCs w:val="24"/>
          <w:lang w:eastAsia="ru-RU"/>
        </w:rPr>
        <w:t>Законопроектом предусмотрены ассигнования областного бюджета на реализацию пяти  подпрограмм ГП-15, направленных на решение вышеуказанных задач, и обеспечивающую программу</w:t>
      </w:r>
      <w:r>
        <w:rPr>
          <w:color w:val="000000"/>
          <w:sz w:val="24"/>
          <w:szCs w:val="24"/>
          <w:lang w:eastAsia="ru-RU"/>
        </w:rPr>
        <w:t>,</w:t>
      </w:r>
      <w:r w:rsidRPr="00B62625">
        <w:rPr>
          <w:color w:val="000000"/>
          <w:sz w:val="24"/>
          <w:szCs w:val="24"/>
          <w:lang w:eastAsia="ru-RU"/>
        </w:rPr>
        <w:t xml:space="preserve"> </w:t>
      </w:r>
      <w:r>
        <w:rPr>
          <w:color w:val="000000"/>
          <w:sz w:val="24"/>
          <w:szCs w:val="24"/>
          <w:lang w:eastAsia="ru-RU"/>
        </w:rPr>
        <w:t xml:space="preserve">в общем объеме 1 009 651,5 </w:t>
      </w:r>
      <w:proofErr w:type="spellStart"/>
      <w:r>
        <w:rPr>
          <w:color w:val="000000"/>
          <w:sz w:val="24"/>
          <w:szCs w:val="24"/>
          <w:lang w:eastAsia="ru-RU"/>
        </w:rPr>
        <w:t>тыс</w:t>
      </w:r>
      <w:proofErr w:type="gramStart"/>
      <w:r>
        <w:rPr>
          <w:color w:val="000000"/>
          <w:sz w:val="24"/>
          <w:szCs w:val="24"/>
          <w:lang w:eastAsia="ru-RU"/>
        </w:rPr>
        <w:t>.</w:t>
      </w:r>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(86 % к уровню текущего года), из них:</w:t>
      </w:r>
    </w:p>
    <w:p w:rsidR="000E7B48" w:rsidRPr="00601A21" w:rsidRDefault="000E7B48" w:rsidP="00F4239E">
      <w:pPr>
        <w:ind w:firstLine="708"/>
        <w:rPr>
          <w:rStyle w:val="af1"/>
          <w:b w:val="0"/>
          <w:i w:val="0"/>
          <w:color w:val="auto"/>
          <w:sz w:val="24"/>
          <w:szCs w:val="24"/>
        </w:rPr>
      </w:pPr>
      <w:r>
        <w:rPr>
          <w:sz w:val="24"/>
          <w:szCs w:val="24"/>
        </w:rPr>
        <w:t xml:space="preserve">- 35 860 </w:t>
      </w:r>
      <w:proofErr w:type="spellStart"/>
      <w:r>
        <w:rPr>
          <w:sz w:val="24"/>
          <w:szCs w:val="24"/>
        </w:rPr>
        <w:t>тыс</w:t>
      </w:r>
      <w:proofErr w:type="gramStart"/>
      <w:r>
        <w:rPr>
          <w:sz w:val="24"/>
          <w:szCs w:val="24"/>
        </w:rPr>
        <w:t>.</w:t>
      </w:r>
      <w:r w:rsidRPr="00B62625">
        <w:rPr>
          <w:sz w:val="24"/>
          <w:szCs w:val="24"/>
        </w:rPr>
        <w:t>р</w:t>
      </w:r>
      <w:proofErr w:type="gramEnd"/>
      <w:r w:rsidRPr="00B62625">
        <w:rPr>
          <w:sz w:val="24"/>
          <w:szCs w:val="24"/>
        </w:rPr>
        <w:t>уб</w:t>
      </w:r>
      <w:proofErr w:type="spellEnd"/>
      <w:r w:rsidRPr="00B62625">
        <w:rPr>
          <w:sz w:val="24"/>
          <w:szCs w:val="24"/>
        </w:rPr>
        <w:t xml:space="preserve">. </w:t>
      </w:r>
      <w:r>
        <w:rPr>
          <w:color w:val="000000"/>
          <w:sz w:val="24"/>
          <w:szCs w:val="24"/>
          <w:lang w:eastAsia="ru-RU"/>
        </w:rPr>
        <w:t>(93</w:t>
      </w:r>
      <w:r w:rsidRPr="00B62625">
        <w:rPr>
          <w:color w:val="000000"/>
          <w:sz w:val="24"/>
          <w:szCs w:val="24"/>
          <w:lang w:eastAsia="ru-RU"/>
        </w:rPr>
        <w:t xml:space="preserve">% к уровню текущего года) </w:t>
      </w:r>
      <w:r w:rsidRPr="00B62625">
        <w:rPr>
          <w:sz w:val="24"/>
          <w:szCs w:val="24"/>
        </w:rPr>
        <w:t xml:space="preserve">- на подпрограмму «Обеспечение жильем молодых </w:t>
      </w:r>
      <w:r w:rsidRPr="00601A21">
        <w:rPr>
          <w:sz w:val="24"/>
          <w:szCs w:val="24"/>
        </w:rPr>
        <w:t xml:space="preserve">семей </w:t>
      </w:r>
      <w:r w:rsidRPr="00601A21">
        <w:rPr>
          <w:rStyle w:val="af1"/>
          <w:b w:val="0"/>
          <w:i w:val="0"/>
          <w:color w:val="auto"/>
          <w:sz w:val="24"/>
          <w:szCs w:val="24"/>
        </w:rPr>
        <w:t>в Томской области»;</w:t>
      </w:r>
    </w:p>
    <w:p w:rsidR="000E7B48" w:rsidRPr="00B62625" w:rsidRDefault="000E7B48" w:rsidP="00F4239E">
      <w:pPr>
        <w:ind w:firstLine="708"/>
        <w:rPr>
          <w:sz w:val="24"/>
          <w:szCs w:val="24"/>
        </w:rPr>
      </w:pPr>
      <w:r>
        <w:rPr>
          <w:rStyle w:val="af1"/>
          <w:b w:val="0"/>
          <w:i w:val="0"/>
          <w:color w:val="auto"/>
          <w:sz w:val="24"/>
          <w:szCs w:val="24"/>
        </w:rPr>
        <w:t xml:space="preserve">- 435 936 </w:t>
      </w:r>
      <w:proofErr w:type="spellStart"/>
      <w:r>
        <w:rPr>
          <w:rStyle w:val="af1"/>
          <w:b w:val="0"/>
          <w:i w:val="0"/>
          <w:color w:val="auto"/>
          <w:sz w:val="24"/>
          <w:szCs w:val="24"/>
        </w:rPr>
        <w:t>тыс</w:t>
      </w:r>
      <w:proofErr w:type="gramStart"/>
      <w:r>
        <w:rPr>
          <w:rStyle w:val="af1"/>
          <w:b w:val="0"/>
          <w:i w:val="0"/>
          <w:color w:val="auto"/>
          <w:sz w:val="24"/>
          <w:szCs w:val="24"/>
        </w:rPr>
        <w:t>.р</w:t>
      </w:r>
      <w:proofErr w:type="gramEnd"/>
      <w:r>
        <w:rPr>
          <w:rStyle w:val="af1"/>
          <w:b w:val="0"/>
          <w:i w:val="0"/>
          <w:color w:val="auto"/>
          <w:sz w:val="24"/>
          <w:szCs w:val="24"/>
        </w:rPr>
        <w:t>уб</w:t>
      </w:r>
      <w:proofErr w:type="spellEnd"/>
      <w:r>
        <w:rPr>
          <w:rStyle w:val="af1"/>
          <w:b w:val="0"/>
          <w:i w:val="0"/>
          <w:color w:val="auto"/>
          <w:sz w:val="24"/>
          <w:szCs w:val="24"/>
        </w:rPr>
        <w:t>. (54</w:t>
      </w:r>
      <w:r w:rsidRPr="00601A21">
        <w:rPr>
          <w:rStyle w:val="af1"/>
          <w:b w:val="0"/>
          <w:i w:val="0"/>
          <w:color w:val="auto"/>
          <w:sz w:val="24"/>
          <w:szCs w:val="24"/>
        </w:rPr>
        <w:t>%</w:t>
      </w:r>
      <w:r w:rsidRPr="00601A21">
        <w:rPr>
          <w:b/>
          <w:i/>
          <w:sz w:val="24"/>
          <w:szCs w:val="24"/>
          <w:lang w:eastAsia="ru-RU"/>
        </w:rPr>
        <w:t xml:space="preserve"> </w:t>
      </w:r>
      <w:r w:rsidRPr="00B62625">
        <w:rPr>
          <w:color w:val="000000"/>
          <w:sz w:val="24"/>
          <w:szCs w:val="24"/>
          <w:lang w:eastAsia="ru-RU"/>
        </w:rPr>
        <w:t>к уровню текущего года</w:t>
      </w:r>
      <w:r w:rsidRPr="00B62625">
        <w:rPr>
          <w:rStyle w:val="af1"/>
          <w:sz w:val="24"/>
          <w:szCs w:val="24"/>
        </w:rPr>
        <w:t xml:space="preserve">) </w:t>
      </w:r>
      <w:r w:rsidRPr="00B62625">
        <w:rPr>
          <w:sz w:val="24"/>
          <w:szCs w:val="24"/>
        </w:rPr>
        <w:t>- на подпрограмму</w:t>
      </w:r>
      <w:r w:rsidRPr="00B62625">
        <w:rPr>
          <w:i/>
          <w:sz w:val="24"/>
          <w:szCs w:val="24"/>
        </w:rPr>
        <w:t xml:space="preserve"> </w:t>
      </w:r>
      <w:r w:rsidRPr="00B62625">
        <w:rPr>
          <w:sz w:val="24"/>
          <w:szCs w:val="24"/>
        </w:rPr>
        <w:t>«Оказание государственной поддержки по улучшению жилищных условий отдельных категорий граждан»;</w:t>
      </w:r>
    </w:p>
    <w:p w:rsidR="000E7B48" w:rsidRPr="00B62625" w:rsidRDefault="000E7B48" w:rsidP="00F4239E">
      <w:pPr>
        <w:ind w:firstLine="708"/>
        <w:rPr>
          <w:sz w:val="24"/>
          <w:szCs w:val="24"/>
        </w:rPr>
      </w:pPr>
      <w:r>
        <w:rPr>
          <w:sz w:val="24"/>
          <w:szCs w:val="24"/>
        </w:rPr>
        <w:t xml:space="preserve">- 311 206,5 </w:t>
      </w:r>
      <w:proofErr w:type="spellStart"/>
      <w:r>
        <w:rPr>
          <w:sz w:val="24"/>
          <w:szCs w:val="24"/>
        </w:rPr>
        <w:t>тыс</w:t>
      </w:r>
      <w:proofErr w:type="gramStart"/>
      <w:r>
        <w:rPr>
          <w:sz w:val="24"/>
          <w:szCs w:val="24"/>
        </w:rPr>
        <w:t>.</w:t>
      </w:r>
      <w:r w:rsidRPr="00B62625">
        <w:rPr>
          <w:sz w:val="24"/>
          <w:szCs w:val="24"/>
        </w:rPr>
        <w:t>р</w:t>
      </w:r>
      <w:proofErr w:type="gramEnd"/>
      <w:r w:rsidRPr="00B62625">
        <w:rPr>
          <w:sz w:val="24"/>
          <w:szCs w:val="24"/>
        </w:rPr>
        <w:t>уб</w:t>
      </w:r>
      <w:proofErr w:type="spellEnd"/>
      <w:r w:rsidRPr="00B62625">
        <w:rPr>
          <w:sz w:val="24"/>
          <w:szCs w:val="24"/>
        </w:rPr>
        <w:t>. (в 2 раза выше уровня текущего года) - на подпрограмму</w:t>
      </w:r>
      <w:r w:rsidRPr="00B62625">
        <w:rPr>
          <w:i/>
          <w:sz w:val="24"/>
          <w:szCs w:val="24"/>
        </w:rPr>
        <w:t xml:space="preserve"> </w:t>
      </w:r>
      <w:r w:rsidRPr="00B62625">
        <w:rPr>
          <w:sz w:val="24"/>
          <w:szCs w:val="24"/>
        </w:rPr>
        <w:t>«Стимулирование развития жилищного строительства в Томской области»;</w:t>
      </w:r>
    </w:p>
    <w:p w:rsidR="000E7B48" w:rsidRPr="00B62625" w:rsidRDefault="000E7B48" w:rsidP="00F4239E">
      <w:pPr>
        <w:ind w:firstLine="708"/>
        <w:rPr>
          <w:sz w:val="24"/>
          <w:szCs w:val="24"/>
        </w:rPr>
      </w:pPr>
      <w:r w:rsidRPr="00B62625">
        <w:rPr>
          <w:sz w:val="24"/>
          <w:szCs w:val="24"/>
        </w:rPr>
        <w:t xml:space="preserve">- 139 515,6 </w:t>
      </w:r>
      <w:proofErr w:type="spellStart"/>
      <w:r w:rsidRPr="00B62625">
        <w:rPr>
          <w:sz w:val="24"/>
          <w:szCs w:val="24"/>
        </w:rPr>
        <w:t>ты</w:t>
      </w:r>
      <w:r>
        <w:rPr>
          <w:sz w:val="24"/>
          <w:szCs w:val="24"/>
        </w:rPr>
        <w:t>с</w:t>
      </w:r>
      <w:proofErr w:type="gramStart"/>
      <w:r>
        <w:rPr>
          <w:sz w:val="24"/>
          <w:szCs w:val="24"/>
        </w:rPr>
        <w:t>.</w:t>
      </w:r>
      <w:r w:rsidRPr="00B62625">
        <w:rPr>
          <w:sz w:val="24"/>
          <w:szCs w:val="24"/>
        </w:rPr>
        <w:t>р</w:t>
      </w:r>
      <w:proofErr w:type="gramEnd"/>
      <w:r w:rsidRPr="00B62625">
        <w:rPr>
          <w:sz w:val="24"/>
          <w:szCs w:val="24"/>
        </w:rPr>
        <w:t>уб</w:t>
      </w:r>
      <w:proofErr w:type="spellEnd"/>
      <w:r w:rsidRPr="00B62625">
        <w:rPr>
          <w:sz w:val="24"/>
          <w:szCs w:val="24"/>
        </w:rPr>
        <w:t>. (в 1,3 раза выше уровня текущего года) - на подпрограмму</w:t>
      </w:r>
      <w:r w:rsidRPr="00B62625">
        <w:rPr>
          <w:i/>
          <w:sz w:val="24"/>
          <w:szCs w:val="24"/>
        </w:rPr>
        <w:t xml:space="preserve"> </w:t>
      </w:r>
      <w:r w:rsidRPr="00B62625">
        <w:rPr>
          <w:sz w:val="24"/>
          <w:szCs w:val="24"/>
        </w:rPr>
        <w:t>«Обеспечение доступности и комфортности жилища, формирование качественной жилой среды»;</w:t>
      </w:r>
    </w:p>
    <w:p w:rsidR="000E7B48" w:rsidRPr="00B62625" w:rsidRDefault="000E7B48" w:rsidP="00F4239E">
      <w:pPr>
        <w:ind w:firstLine="708"/>
        <w:rPr>
          <w:sz w:val="24"/>
          <w:szCs w:val="24"/>
        </w:rPr>
      </w:pPr>
      <w:r>
        <w:rPr>
          <w:sz w:val="24"/>
          <w:szCs w:val="24"/>
        </w:rPr>
        <w:t xml:space="preserve">- 32 238 </w:t>
      </w:r>
      <w:proofErr w:type="spellStart"/>
      <w:r>
        <w:rPr>
          <w:sz w:val="24"/>
          <w:szCs w:val="24"/>
        </w:rPr>
        <w:t>тыс</w:t>
      </w:r>
      <w:proofErr w:type="gramStart"/>
      <w:r>
        <w:rPr>
          <w:sz w:val="24"/>
          <w:szCs w:val="24"/>
        </w:rPr>
        <w:t>.</w:t>
      </w:r>
      <w:r w:rsidRPr="00B62625">
        <w:rPr>
          <w:sz w:val="24"/>
          <w:szCs w:val="24"/>
        </w:rPr>
        <w:t>р</w:t>
      </w:r>
      <w:proofErr w:type="gramEnd"/>
      <w:r w:rsidRPr="00B62625">
        <w:rPr>
          <w:sz w:val="24"/>
          <w:szCs w:val="24"/>
        </w:rPr>
        <w:t>уб</w:t>
      </w:r>
      <w:proofErr w:type="spellEnd"/>
      <w:r w:rsidRPr="00B62625">
        <w:rPr>
          <w:sz w:val="24"/>
          <w:szCs w:val="24"/>
        </w:rPr>
        <w:t>. -  на подпрограмму</w:t>
      </w:r>
      <w:r w:rsidRPr="00B62625">
        <w:rPr>
          <w:i/>
          <w:sz w:val="24"/>
          <w:szCs w:val="24"/>
        </w:rPr>
        <w:t xml:space="preserve"> </w:t>
      </w:r>
      <w:r w:rsidRPr="00B62625">
        <w:rPr>
          <w:sz w:val="24"/>
          <w:szCs w:val="24"/>
        </w:rPr>
        <w:t>«Переселение жителей Томской области из зон затопления» (данная подпрограмма включена в ГП -15, начиная с 2016 года);</w:t>
      </w:r>
    </w:p>
    <w:p w:rsidR="000E7B48" w:rsidRPr="00B62625" w:rsidRDefault="000E7B48" w:rsidP="00F4239E">
      <w:pPr>
        <w:ind w:firstLine="708"/>
        <w:rPr>
          <w:i/>
          <w:sz w:val="24"/>
          <w:szCs w:val="24"/>
        </w:rPr>
      </w:pPr>
      <w:r>
        <w:rPr>
          <w:sz w:val="24"/>
          <w:szCs w:val="24"/>
        </w:rPr>
        <w:t xml:space="preserve">- 54 895,4 </w:t>
      </w:r>
      <w:proofErr w:type="spellStart"/>
      <w:r>
        <w:rPr>
          <w:sz w:val="24"/>
          <w:szCs w:val="24"/>
        </w:rPr>
        <w:t>тыс</w:t>
      </w:r>
      <w:proofErr w:type="gramStart"/>
      <w:r>
        <w:rPr>
          <w:sz w:val="24"/>
          <w:szCs w:val="24"/>
        </w:rPr>
        <w:t>.</w:t>
      </w:r>
      <w:r w:rsidRPr="00B62625">
        <w:rPr>
          <w:sz w:val="24"/>
          <w:szCs w:val="24"/>
        </w:rPr>
        <w:t>р</w:t>
      </w:r>
      <w:proofErr w:type="gramEnd"/>
      <w:r w:rsidRPr="00B62625">
        <w:rPr>
          <w:sz w:val="24"/>
          <w:szCs w:val="24"/>
        </w:rPr>
        <w:t>уб</w:t>
      </w:r>
      <w:proofErr w:type="spellEnd"/>
      <w:r w:rsidRPr="00B62625">
        <w:rPr>
          <w:sz w:val="24"/>
          <w:szCs w:val="24"/>
        </w:rPr>
        <w:t xml:space="preserve">. (на уровне текущего года) - на обеспечивающую подпрограмму (расходы на содержание </w:t>
      </w:r>
      <w:r w:rsidRPr="00B62625">
        <w:rPr>
          <w:color w:val="000000"/>
          <w:sz w:val="24"/>
          <w:szCs w:val="24"/>
          <w:lang w:eastAsia="ru-RU"/>
        </w:rPr>
        <w:t>Главной инспекции государственного строительного надзора)</w:t>
      </w:r>
      <w:r w:rsidRPr="00B62625">
        <w:rPr>
          <w:sz w:val="24"/>
          <w:szCs w:val="24"/>
        </w:rPr>
        <w:t>.</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На 2017, 2018 годы </w:t>
      </w:r>
      <w:r>
        <w:rPr>
          <w:color w:val="000000"/>
          <w:sz w:val="24"/>
          <w:szCs w:val="24"/>
          <w:lang w:eastAsia="ru-RU"/>
        </w:rPr>
        <w:t xml:space="preserve">по </w:t>
      </w:r>
      <w:r w:rsidRPr="00B62625">
        <w:rPr>
          <w:color w:val="000000"/>
          <w:sz w:val="24"/>
          <w:szCs w:val="24"/>
          <w:lang w:eastAsia="ru-RU"/>
        </w:rPr>
        <w:t xml:space="preserve">ГП-15 запланированы </w:t>
      </w:r>
      <w:r>
        <w:rPr>
          <w:color w:val="000000"/>
          <w:sz w:val="24"/>
          <w:szCs w:val="24"/>
          <w:lang w:eastAsia="ru-RU"/>
        </w:rPr>
        <w:t xml:space="preserve">расходы в суммах 133 129,8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xml:space="preserve">. и 133 400,8 </w:t>
      </w:r>
      <w:proofErr w:type="spellStart"/>
      <w:r>
        <w:rPr>
          <w:color w:val="000000"/>
          <w:sz w:val="24"/>
          <w:szCs w:val="24"/>
          <w:lang w:eastAsia="ru-RU"/>
        </w:rPr>
        <w:t>тыс.руб</w:t>
      </w:r>
      <w:proofErr w:type="spellEnd"/>
      <w:r>
        <w:rPr>
          <w:color w:val="000000"/>
          <w:sz w:val="24"/>
          <w:szCs w:val="24"/>
          <w:lang w:eastAsia="ru-RU"/>
        </w:rPr>
        <w:t>. соответственно (13</w:t>
      </w:r>
      <w:r w:rsidRPr="00B62625">
        <w:rPr>
          <w:color w:val="000000"/>
          <w:sz w:val="24"/>
          <w:szCs w:val="24"/>
          <w:lang w:eastAsia="ru-RU"/>
        </w:rPr>
        <w:t>% к уровню 2016 года). Объемы прогнозных расходов бюджета на  2017, 2018 годы приведены без обоснований.</w:t>
      </w:r>
    </w:p>
    <w:p w:rsidR="000E7B48" w:rsidRPr="00B62625" w:rsidRDefault="000E7B48" w:rsidP="00F4239E">
      <w:pPr>
        <w:ind w:firstLine="709"/>
        <w:rPr>
          <w:b/>
          <w:color w:val="000000"/>
          <w:sz w:val="24"/>
          <w:szCs w:val="24"/>
          <w:lang w:eastAsia="ru-RU"/>
        </w:rPr>
      </w:pPr>
      <w:r w:rsidRPr="00B62625">
        <w:rPr>
          <w:color w:val="000000"/>
          <w:sz w:val="24"/>
          <w:szCs w:val="24"/>
          <w:lang w:eastAsia="ru-RU"/>
        </w:rPr>
        <w:t xml:space="preserve">Наибольший объем расходов в составе ГП-15 на 2016 год  (в  общей </w:t>
      </w:r>
      <w:r>
        <w:rPr>
          <w:color w:val="000000"/>
          <w:sz w:val="24"/>
          <w:szCs w:val="24"/>
          <w:lang w:eastAsia="ru-RU"/>
        </w:rPr>
        <w:t xml:space="preserve">сумме 584 971,9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или 58</w:t>
      </w:r>
      <w:r w:rsidRPr="00B62625">
        <w:rPr>
          <w:color w:val="000000"/>
          <w:sz w:val="24"/>
          <w:szCs w:val="24"/>
          <w:lang w:eastAsia="ru-RU"/>
        </w:rPr>
        <w:t>% от общего объема) запланирован на объекты капитального строительства, предусмотренные Приложением 9 к законопроекту («Распределение бюджетных ассигнований по объектам капитального строительства</w:t>
      </w:r>
      <w:r>
        <w:rPr>
          <w:color w:val="000000"/>
          <w:sz w:val="24"/>
          <w:szCs w:val="24"/>
          <w:lang w:eastAsia="ru-RU"/>
        </w:rPr>
        <w:t>…</w:t>
      </w:r>
      <w:r w:rsidRPr="00B62625">
        <w:rPr>
          <w:color w:val="000000"/>
          <w:sz w:val="24"/>
          <w:szCs w:val="24"/>
          <w:lang w:eastAsia="ru-RU"/>
        </w:rPr>
        <w:t xml:space="preserve">»), анализ которых </w:t>
      </w:r>
      <w:r w:rsidR="00815293">
        <w:rPr>
          <w:b/>
          <w:color w:val="000000"/>
          <w:sz w:val="24"/>
          <w:szCs w:val="24"/>
          <w:lang w:eastAsia="ru-RU"/>
        </w:rPr>
        <w:t>приведен в приложениях 4-7</w:t>
      </w:r>
      <w:r w:rsidRPr="00B62625">
        <w:rPr>
          <w:b/>
          <w:color w:val="FF0000"/>
          <w:sz w:val="24"/>
          <w:szCs w:val="24"/>
          <w:lang w:eastAsia="ru-RU"/>
        </w:rPr>
        <w:t xml:space="preserve"> </w:t>
      </w:r>
      <w:r w:rsidR="009026DD">
        <w:rPr>
          <w:b/>
          <w:color w:val="000000"/>
          <w:sz w:val="24"/>
          <w:szCs w:val="24"/>
          <w:lang w:eastAsia="ru-RU"/>
        </w:rPr>
        <w:t>к з</w:t>
      </w:r>
      <w:r w:rsidRPr="00B62625">
        <w:rPr>
          <w:b/>
          <w:color w:val="000000"/>
          <w:sz w:val="24"/>
          <w:szCs w:val="24"/>
          <w:lang w:eastAsia="ru-RU"/>
        </w:rPr>
        <w:t>аключению.</w:t>
      </w:r>
    </w:p>
    <w:p w:rsidR="000E7B48" w:rsidRPr="00B62625" w:rsidRDefault="000E7B48" w:rsidP="00F4239E">
      <w:pPr>
        <w:ind w:firstLine="709"/>
        <w:rPr>
          <w:color w:val="000000"/>
          <w:sz w:val="24"/>
          <w:szCs w:val="24"/>
          <w:lang w:eastAsia="ru-RU"/>
        </w:rPr>
      </w:pPr>
    </w:p>
    <w:p w:rsidR="000E7B48" w:rsidRPr="00B62625" w:rsidRDefault="000E7B48" w:rsidP="00F4239E">
      <w:pPr>
        <w:ind w:firstLine="709"/>
        <w:rPr>
          <w:color w:val="000000"/>
          <w:sz w:val="24"/>
          <w:szCs w:val="24"/>
          <w:lang w:eastAsia="ru-RU"/>
        </w:rPr>
      </w:pPr>
      <w:r w:rsidRPr="00B62625">
        <w:rPr>
          <w:color w:val="000000"/>
          <w:sz w:val="24"/>
          <w:szCs w:val="24"/>
          <w:lang w:eastAsia="ru-RU"/>
        </w:rPr>
        <w:t>Анализом информации</w:t>
      </w:r>
      <w:r>
        <w:rPr>
          <w:color w:val="000000"/>
          <w:sz w:val="24"/>
          <w:szCs w:val="24"/>
          <w:lang w:eastAsia="ru-RU"/>
        </w:rPr>
        <w:t xml:space="preserve">, </w:t>
      </w:r>
      <w:r w:rsidRPr="00B62625">
        <w:rPr>
          <w:color w:val="000000"/>
          <w:sz w:val="24"/>
          <w:szCs w:val="24"/>
          <w:lang w:eastAsia="ru-RU"/>
        </w:rPr>
        <w:t xml:space="preserve">дополнительно запрошенной у Департамента архитектуры и строительства в части обоснования расходов в общей сумме 34 285,8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xml:space="preserve">. на выполнение основного мероприятия «Реализация Закона Томской области от 14.04.2011 № 58-ОЗ «О защите прав и законных интересов граждан-участников долевого строительства на окончание строительства жилых помещений в многоквартирных домах» в рамках  </w:t>
      </w:r>
      <w:r w:rsidRPr="00B62625">
        <w:rPr>
          <w:sz w:val="24"/>
          <w:szCs w:val="24"/>
        </w:rPr>
        <w:t>подпрограммы</w:t>
      </w:r>
      <w:r w:rsidRPr="00B62625">
        <w:rPr>
          <w:i/>
          <w:sz w:val="24"/>
          <w:szCs w:val="24"/>
        </w:rPr>
        <w:t xml:space="preserve"> </w:t>
      </w:r>
      <w:r w:rsidRPr="00B62625">
        <w:rPr>
          <w:sz w:val="24"/>
          <w:szCs w:val="24"/>
        </w:rPr>
        <w:t>«Оказание государственной поддержки по улучшению жилищных условий отдельных категорий граждан»</w:t>
      </w:r>
      <w:r>
        <w:rPr>
          <w:sz w:val="24"/>
          <w:szCs w:val="24"/>
        </w:rPr>
        <w:t>,</w:t>
      </w:r>
      <w:r w:rsidRPr="00B62625">
        <w:rPr>
          <w:sz w:val="24"/>
          <w:szCs w:val="24"/>
        </w:rPr>
        <w:t xml:space="preserve"> установлено следующее:</w:t>
      </w:r>
    </w:p>
    <w:p w:rsidR="000E7B48" w:rsidRPr="00B62625" w:rsidRDefault="000E7B48" w:rsidP="00F4239E">
      <w:pPr>
        <w:ind w:firstLine="709"/>
        <w:rPr>
          <w:color w:val="000000"/>
          <w:sz w:val="24"/>
          <w:szCs w:val="24"/>
          <w:lang w:eastAsia="ru-RU"/>
        </w:rPr>
      </w:pPr>
      <w:r>
        <w:rPr>
          <w:color w:val="000000"/>
          <w:sz w:val="24"/>
          <w:szCs w:val="24"/>
          <w:lang w:eastAsia="ru-RU"/>
        </w:rPr>
        <w:t xml:space="preserve">- 950 </w:t>
      </w:r>
      <w:proofErr w:type="spellStart"/>
      <w:r>
        <w:rPr>
          <w:color w:val="000000"/>
          <w:sz w:val="24"/>
          <w:szCs w:val="24"/>
          <w:lang w:eastAsia="ru-RU"/>
        </w:rPr>
        <w:t>тыс</w:t>
      </w:r>
      <w:proofErr w:type="gramStart"/>
      <w:r>
        <w:rPr>
          <w:color w:val="000000"/>
          <w:sz w:val="24"/>
          <w:szCs w:val="24"/>
          <w:lang w:eastAsia="ru-RU"/>
        </w:rPr>
        <w:t>.</w:t>
      </w:r>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 на погашение части процентной ставки по кредитам, полученным гражданами-участниками долевого строительства на окончание строительства жилых помещений (в связи с тем, что субсидия носит заявительный характер и рассчитывается на основании постановления Администрации от 20.01.2012 № 13а, потребность определена  из расчета  предоставления 28 гражданам в течение года субсидий в среднем размере 34 тыс. руб.);</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- 3 335,8 тыс. руб. - на частичную компенсацию гражданам-участникам долевого строительства затрат, связанных с наймом (арендой) жилых помещений (в связи с тем, что субсидия носит заявительный характер и рассчитывается на основании постановления </w:t>
      </w:r>
      <w:r w:rsidRPr="00B62625">
        <w:rPr>
          <w:color w:val="000000"/>
          <w:sz w:val="24"/>
          <w:szCs w:val="24"/>
          <w:lang w:eastAsia="ru-RU"/>
        </w:rPr>
        <w:lastRenderedPageBreak/>
        <w:t>Адм</w:t>
      </w:r>
      <w:r>
        <w:rPr>
          <w:color w:val="000000"/>
          <w:sz w:val="24"/>
          <w:szCs w:val="24"/>
          <w:lang w:eastAsia="ru-RU"/>
        </w:rPr>
        <w:t xml:space="preserve">инистрации от 30.12.2011 № 447а, </w:t>
      </w:r>
      <w:r w:rsidRPr="00B62625">
        <w:rPr>
          <w:color w:val="000000"/>
          <w:sz w:val="24"/>
          <w:szCs w:val="24"/>
          <w:lang w:eastAsia="ru-RU"/>
        </w:rPr>
        <w:t>которым определен максимальный размер субсидии на одного человека в месяц 15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w:t>
      </w:r>
      <w:r>
        <w:rPr>
          <w:color w:val="000000"/>
          <w:sz w:val="24"/>
          <w:szCs w:val="24"/>
          <w:lang w:eastAsia="ru-RU"/>
        </w:rPr>
        <w:t>, потребность определена</w:t>
      </w:r>
      <w:r w:rsidRPr="00B62625">
        <w:rPr>
          <w:color w:val="000000"/>
          <w:sz w:val="24"/>
          <w:szCs w:val="24"/>
          <w:lang w:eastAsia="ru-RU"/>
        </w:rPr>
        <w:t xml:space="preserve"> из расчета предоставления 19 гражданам ежемесячно в течение года субсидий в среднем размере 14,6 тыс. руб.);</w:t>
      </w:r>
    </w:p>
    <w:p w:rsidR="000E7B48" w:rsidRDefault="000E7B48" w:rsidP="00F4239E">
      <w:pPr>
        <w:ind w:firstLine="709"/>
        <w:rPr>
          <w:color w:val="000000"/>
          <w:sz w:val="24"/>
          <w:szCs w:val="24"/>
          <w:lang w:eastAsia="ru-RU"/>
        </w:rPr>
      </w:pPr>
      <w:r w:rsidRPr="00B62625">
        <w:rPr>
          <w:color w:val="000000"/>
          <w:sz w:val="24"/>
          <w:szCs w:val="24"/>
          <w:lang w:eastAsia="ru-RU"/>
        </w:rPr>
        <w:t xml:space="preserve">-  30 000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xml:space="preserve">. – предоставление субсидий объединениям граждан-участникам долевого строительства для подключения (присоединения) многоквартирных домов к сетям инженерно-технического обеспечения, благоустройства, ввода в эксплуатацию многоквартирных домов, оформления необходимой документации (расчетная потребность по двум ЖСК </w:t>
      </w:r>
      <w:r>
        <w:rPr>
          <w:color w:val="000000"/>
          <w:sz w:val="24"/>
          <w:szCs w:val="24"/>
          <w:lang w:eastAsia="ru-RU"/>
        </w:rPr>
        <w:t>(«Нижний,47»,</w:t>
      </w:r>
      <w:r w:rsidRPr="00B62625">
        <w:rPr>
          <w:color w:val="000000"/>
          <w:sz w:val="24"/>
          <w:szCs w:val="24"/>
          <w:lang w:eastAsia="ru-RU"/>
        </w:rPr>
        <w:t xml:space="preserve"> «Нижний,49»</w:t>
      </w:r>
      <w:r>
        <w:rPr>
          <w:color w:val="000000"/>
          <w:sz w:val="24"/>
          <w:szCs w:val="24"/>
          <w:lang w:eastAsia="ru-RU"/>
        </w:rPr>
        <w:t xml:space="preserve">) составляет 52 000 </w:t>
      </w:r>
      <w:proofErr w:type="spellStart"/>
      <w:r>
        <w:rPr>
          <w:color w:val="000000"/>
          <w:sz w:val="24"/>
          <w:szCs w:val="24"/>
          <w:lang w:eastAsia="ru-RU"/>
        </w:rPr>
        <w:t>тыс.</w:t>
      </w:r>
      <w:r w:rsidRPr="00B62625">
        <w:rPr>
          <w:color w:val="000000"/>
          <w:sz w:val="24"/>
          <w:szCs w:val="24"/>
          <w:lang w:eastAsia="ru-RU"/>
        </w:rPr>
        <w:t>руб</w:t>
      </w:r>
      <w:proofErr w:type="spellEnd"/>
      <w:r w:rsidRPr="00B62625">
        <w:rPr>
          <w:color w:val="000000"/>
          <w:sz w:val="24"/>
          <w:szCs w:val="24"/>
          <w:lang w:eastAsia="ru-RU"/>
        </w:rPr>
        <w:t>. и определена исходя из предельного размера субси</w:t>
      </w:r>
      <w:r>
        <w:rPr>
          <w:color w:val="000000"/>
          <w:sz w:val="24"/>
          <w:szCs w:val="24"/>
          <w:lang w:eastAsia="ru-RU"/>
        </w:rPr>
        <w:t>дий, определенного постановлением</w:t>
      </w:r>
      <w:r w:rsidRPr="00B62625">
        <w:rPr>
          <w:color w:val="000000"/>
          <w:sz w:val="24"/>
          <w:szCs w:val="24"/>
          <w:lang w:eastAsia="ru-RU"/>
        </w:rPr>
        <w:t xml:space="preserve"> Администрации от 17.06.2011 № 185а). </w:t>
      </w:r>
    </w:p>
    <w:p w:rsidR="000E7B48" w:rsidRPr="00AD2F7F" w:rsidRDefault="000E7B48" w:rsidP="002D17E9">
      <w:pPr>
        <w:ind w:firstLine="709"/>
        <w:rPr>
          <w:sz w:val="24"/>
          <w:szCs w:val="24"/>
        </w:rPr>
      </w:pPr>
      <w:r w:rsidRPr="00AD2F7F">
        <w:rPr>
          <w:sz w:val="24"/>
          <w:szCs w:val="24"/>
        </w:rPr>
        <w:t xml:space="preserve">По подпрограмме </w:t>
      </w:r>
      <w:r w:rsidRPr="008654B2">
        <w:rPr>
          <w:b/>
          <w:sz w:val="24"/>
          <w:szCs w:val="24"/>
        </w:rPr>
        <w:t>«Оказание государственной поддержки по улучшению жилищных условий отдельных категорий граждан»</w:t>
      </w:r>
      <w:r w:rsidRPr="00AD2F7F">
        <w:rPr>
          <w:sz w:val="24"/>
          <w:szCs w:val="24"/>
        </w:rPr>
        <w:t xml:space="preserve"> законопроектом предусмотрены бюджетные ассигнования на реализацию основного мероприятия «Приобретение жилых помещений в собственность Томской области в целях дальнейшего предоставления многодетным семьям, имеющим на момент предоставления жилого помещения пять и более несовершеннолетних детей» только на один год</w:t>
      </w:r>
      <w:r>
        <w:rPr>
          <w:sz w:val="24"/>
          <w:szCs w:val="24"/>
        </w:rPr>
        <w:t xml:space="preserve"> - 2016 в сумме 56 014,2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w:t>
      </w:r>
    </w:p>
    <w:p w:rsidR="000E7B48" w:rsidRPr="00AD2F7F" w:rsidRDefault="000E7B48" w:rsidP="002D17E9">
      <w:pPr>
        <w:ind w:firstLine="709"/>
        <w:rPr>
          <w:sz w:val="24"/>
          <w:szCs w:val="24"/>
        </w:rPr>
      </w:pPr>
      <w:r w:rsidRPr="00AD2F7F">
        <w:rPr>
          <w:sz w:val="24"/>
          <w:szCs w:val="24"/>
        </w:rPr>
        <w:t>Перечень объектов недвижимого имущества, приобретаемых в 2016 году в государственную собственность Томской области (раздел 2.1 приложения 9 к законопроекту «Распределение бюджетных ассигнований по объектам</w:t>
      </w:r>
      <w:r>
        <w:rPr>
          <w:sz w:val="24"/>
          <w:szCs w:val="24"/>
        </w:rPr>
        <w:t>…</w:t>
      </w:r>
      <w:r w:rsidRPr="00AD2F7F">
        <w:rPr>
          <w:sz w:val="24"/>
          <w:szCs w:val="24"/>
        </w:rPr>
        <w:t>»</w:t>
      </w:r>
      <w:r>
        <w:rPr>
          <w:sz w:val="24"/>
          <w:szCs w:val="24"/>
        </w:rPr>
        <w:t>)</w:t>
      </w:r>
      <w:r w:rsidRPr="00AD2F7F">
        <w:rPr>
          <w:sz w:val="24"/>
          <w:szCs w:val="24"/>
        </w:rPr>
        <w:t xml:space="preserve"> в части </w:t>
      </w:r>
      <w:r>
        <w:rPr>
          <w:sz w:val="24"/>
          <w:szCs w:val="24"/>
        </w:rPr>
        <w:t>ГП-15</w:t>
      </w:r>
      <w:r w:rsidRPr="00AD2F7F">
        <w:rPr>
          <w:sz w:val="24"/>
          <w:szCs w:val="24"/>
        </w:rPr>
        <w:t xml:space="preserve"> включает 23 жилых помещения, расположенных в 8 муниципальных образованиях Томской области. </w:t>
      </w:r>
    </w:p>
    <w:p w:rsidR="000E7B48" w:rsidRDefault="000E7B48" w:rsidP="002D17E9">
      <w:pPr>
        <w:ind w:firstLine="709"/>
        <w:rPr>
          <w:sz w:val="24"/>
          <w:szCs w:val="24"/>
        </w:rPr>
      </w:pPr>
      <w:proofErr w:type="gramStart"/>
      <w:r w:rsidRPr="00AD2F7F">
        <w:rPr>
          <w:sz w:val="24"/>
          <w:szCs w:val="24"/>
        </w:rPr>
        <w:t xml:space="preserve">Следует обратить внимание, что законопроектом не предусмотрено, как и в предыдущие годы,  приобретение для многодетных семей объектов недвижимого имущества </w:t>
      </w:r>
      <w:r w:rsidRPr="005A774C">
        <w:rPr>
          <w:sz w:val="24"/>
          <w:szCs w:val="24"/>
          <w:u w:val="single"/>
        </w:rPr>
        <w:t>с земельными участками</w:t>
      </w:r>
      <w:r w:rsidRPr="00AD2F7F">
        <w:rPr>
          <w:sz w:val="24"/>
          <w:szCs w:val="24"/>
        </w:rPr>
        <w:t>, хотя фактически в 2011 -  2015 годах в собственность Томской области за счет ассигнований на осуществление бюджетных инвестиций из областного бюджета в целом было приобретено 122 жилых помещения, в том числе 33 объекта (жилых дома) с земельными участками общей</w:t>
      </w:r>
      <w:proofErr w:type="gramEnd"/>
      <w:r w:rsidRPr="00AD2F7F">
        <w:rPr>
          <w:sz w:val="24"/>
          <w:szCs w:val="24"/>
        </w:rPr>
        <w:t xml:space="preserve"> площадью 45,8 тыс. </w:t>
      </w:r>
      <w:proofErr w:type="spellStart"/>
      <w:r w:rsidRPr="00AD2F7F">
        <w:rPr>
          <w:sz w:val="24"/>
          <w:szCs w:val="24"/>
        </w:rPr>
        <w:t>кв</w:t>
      </w:r>
      <w:proofErr w:type="gramStart"/>
      <w:r w:rsidRPr="00AD2F7F">
        <w:rPr>
          <w:sz w:val="24"/>
          <w:szCs w:val="24"/>
        </w:rPr>
        <w:t>.м</w:t>
      </w:r>
      <w:proofErr w:type="spellEnd"/>
      <w:proofErr w:type="gramEnd"/>
      <w:r w:rsidRPr="00AD2F7F">
        <w:rPr>
          <w:sz w:val="24"/>
          <w:szCs w:val="24"/>
        </w:rPr>
        <w:t xml:space="preserve">, занятыми этой недвижимостью и необходимыми для ее использования (из них 2 жилых помещения приватизированы, земельные участки под ними выкуплены). </w:t>
      </w:r>
    </w:p>
    <w:p w:rsidR="000E7B48" w:rsidRPr="00AD2F7F" w:rsidRDefault="000E7B48" w:rsidP="00D65A6F">
      <w:pPr>
        <w:ind w:firstLine="709"/>
        <w:rPr>
          <w:sz w:val="24"/>
          <w:szCs w:val="24"/>
        </w:rPr>
      </w:pPr>
      <w:r w:rsidRPr="00AD2F7F">
        <w:rPr>
          <w:sz w:val="24"/>
          <w:szCs w:val="24"/>
        </w:rPr>
        <w:t xml:space="preserve">Приобретение в собственность Томской области жилых помещений одновременно с земельными участками, занятыми этими объектами недвижимости, не было предусмотрено соответствующими Планами приобретения недвижимого имущества (государственной программой) и распоряжениями Администрации Томской области, но осуществлялось в соответствии с требованиями ч. 2 ст. 552 Гражданского кодекса РФ. </w:t>
      </w:r>
      <w:r>
        <w:rPr>
          <w:sz w:val="24"/>
          <w:szCs w:val="24"/>
        </w:rPr>
        <w:t xml:space="preserve"> </w:t>
      </w:r>
      <w:r w:rsidRPr="00AD2F7F">
        <w:rPr>
          <w:sz w:val="24"/>
          <w:szCs w:val="24"/>
        </w:rPr>
        <w:t>31 земельный участок общей пл</w:t>
      </w:r>
      <w:r>
        <w:rPr>
          <w:sz w:val="24"/>
          <w:szCs w:val="24"/>
        </w:rPr>
        <w:t xml:space="preserve">ощадью 44,1 тыс. </w:t>
      </w:r>
      <w:proofErr w:type="spellStart"/>
      <w:r>
        <w:rPr>
          <w:sz w:val="24"/>
          <w:szCs w:val="24"/>
        </w:rPr>
        <w:t>кв</w:t>
      </w:r>
      <w:proofErr w:type="gramStart"/>
      <w:r>
        <w:rPr>
          <w:sz w:val="24"/>
          <w:szCs w:val="24"/>
        </w:rPr>
        <w:t>.м</w:t>
      </w:r>
      <w:proofErr w:type="spellEnd"/>
      <w:proofErr w:type="gramEnd"/>
      <w:r>
        <w:rPr>
          <w:sz w:val="24"/>
          <w:szCs w:val="24"/>
        </w:rPr>
        <w:t xml:space="preserve"> (состоящий</w:t>
      </w:r>
      <w:r w:rsidRPr="00AD2F7F">
        <w:rPr>
          <w:sz w:val="24"/>
          <w:szCs w:val="24"/>
        </w:rPr>
        <w:t xml:space="preserve"> в Реестре государственного имущества Томской области по </w:t>
      </w:r>
      <w:proofErr w:type="gramStart"/>
      <w:r w:rsidRPr="00AD2F7F">
        <w:rPr>
          <w:sz w:val="24"/>
          <w:szCs w:val="24"/>
        </w:rPr>
        <w:t>состоян</w:t>
      </w:r>
      <w:r>
        <w:rPr>
          <w:sz w:val="24"/>
          <w:szCs w:val="24"/>
        </w:rPr>
        <w:t>ию на 01.10.2015), приобретенный</w:t>
      </w:r>
      <w:r w:rsidRPr="00AD2F7F">
        <w:rPr>
          <w:sz w:val="24"/>
          <w:szCs w:val="24"/>
        </w:rPr>
        <w:t xml:space="preserve"> за счет ассигнований на осуществление бюджетных инвестиций из областного бюджета и предоставленный многодетным семьям по договорам безвозмездного пользования, фактически используется без правовых оснований. </w:t>
      </w:r>
      <w:proofErr w:type="gramEnd"/>
    </w:p>
    <w:p w:rsidR="000E7B48" w:rsidRPr="00AD2F7F" w:rsidRDefault="000E7B48" w:rsidP="002D17E9">
      <w:pPr>
        <w:ind w:firstLine="709"/>
        <w:rPr>
          <w:sz w:val="24"/>
          <w:szCs w:val="24"/>
        </w:rPr>
      </w:pPr>
      <w:r w:rsidRPr="00AD2F7F">
        <w:rPr>
          <w:sz w:val="24"/>
          <w:szCs w:val="24"/>
        </w:rPr>
        <w:t>В материалах к законопроекту прогнозные расходы в 2016 году на реализацию указанного основного мероприятия ГП-15 приведены без финансово-экономического обоснования (в пояснительной записке к законопроекту отражено лишь, что на реализацию этого основного мероприятия для 23 многодетных семей, имеющих пять и более несовершеннолетних детей, планируется приобрести жилые помещен</w:t>
      </w:r>
      <w:r>
        <w:rPr>
          <w:sz w:val="24"/>
          <w:szCs w:val="24"/>
        </w:rPr>
        <w:t xml:space="preserve">ия на общую сумму 56 014,2 </w:t>
      </w:r>
      <w:proofErr w:type="spellStart"/>
      <w:r>
        <w:rPr>
          <w:sz w:val="24"/>
          <w:szCs w:val="24"/>
        </w:rPr>
        <w:t>тыс</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xml:space="preserve">.), как и в предыдущие годы, о чем  неоднократно отмечалось Контрольно-счетной палатой. </w:t>
      </w:r>
    </w:p>
    <w:p w:rsidR="000E7B48" w:rsidRPr="00AD2F7F" w:rsidRDefault="000E7B48" w:rsidP="002D17E9">
      <w:pPr>
        <w:ind w:firstLine="709"/>
        <w:rPr>
          <w:i/>
          <w:sz w:val="24"/>
          <w:szCs w:val="24"/>
        </w:rPr>
      </w:pPr>
      <w:r w:rsidRPr="00AD2F7F">
        <w:rPr>
          <w:sz w:val="24"/>
          <w:szCs w:val="24"/>
        </w:rPr>
        <w:t xml:space="preserve">По результатам анализа дополнительно запрошенных документов отметим, что сумма планируемых на 2016 год расходов определена путем расчета общей прогнозируемой стоимости 23 жилых помещений (площадью каждого помещения от 54 до 69,3 </w:t>
      </w:r>
      <w:proofErr w:type="spellStart"/>
      <w:r w:rsidRPr="00AD2F7F">
        <w:rPr>
          <w:sz w:val="24"/>
          <w:szCs w:val="24"/>
        </w:rPr>
        <w:t>кв</w:t>
      </w:r>
      <w:proofErr w:type="gramStart"/>
      <w:r w:rsidRPr="00AD2F7F">
        <w:rPr>
          <w:sz w:val="24"/>
          <w:szCs w:val="24"/>
        </w:rPr>
        <w:t>.м</w:t>
      </w:r>
      <w:proofErr w:type="spellEnd"/>
      <w:proofErr w:type="gramEnd"/>
      <w:r w:rsidRPr="00AD2F7F">
        <w:rPr>
          <w:sz w:val="24"/>
          <w:szCs w:val="24"/>
        </w:rPr>
        <w:t>), предполагаемых для приобретения в г. Томске, г. Стрежевом и 6 муниципальных районах Томской области в целях улучшения жилищных условий многодетных семей, исходя из:</w:t>
      </w:r>
    </w:p>
    <w:p w:rsidR="000E7B48" w:rsidRPr="00AD2F7F" w:rsidRDefault="000E7B48" w:rsidP="002D17E9">
      <w:pPr>
        <w:ind w:firstLine="709"/>
        <w:rPr>
          <w:sz w:val="24"/>
          <w:szCs w:val="24"/>
        </w:rPr>
      </w:pPr>
      <w:r w:rsidRPr="00AD2F7F">
        <w:rPr>
          <w:sz w:val="24"/>
          <w:szCs w:val="24"/>
        </w:rPr>
        <w:t>- предоставленного Департаментом по вопросам семьи и детей общего списка многодетных семей, имеющих пять и более несовершеннолетних детей, ставших на учет в период с 01.01.2012 по 30.06.2014, претендующих на предоставление жилых помещений специализированного жилищного фонда Томской области;</w:t>
      </w:r>
    </w:p>
    <w:p w:rsidR="000E7B48" w:rsidRPr="00AD2F7F" w:rsidRDefault="000E7B48" w:rsidP="002D17E9">
      <w:pPr>
        <w:ind w:firstLine="709"/>
        <w:rPr>
          <w:sz w:val="24"/>
          <w:szCs w:val="24"/>
        </w:rPr>
      </w:pPr>
      <w:r w:rsidRPr="00AD2F7F">
        <w:rPr>
          <w:sz w:val="24"/>
          <w:szCs w:val="24"/>
        </w:rPr>
        <w:t xml:space="preserve">- предельных размеров площади приобретаемых жилых помещений, закрепленных в пункте </w:t>
      </w:r>
      <w:r w:rsidRPr="00AD2F7F">
        <w:rPr>
          <w:sz w:val="24"/>
          <w:szCs w:val="24"/>
        </w:rPr>
        <w:lastRenderedPageBreak/>
        <w:t>2 части 3 статьи 10 Закона Томской области «О специализированном жилищном фонде Томской области»;</w:t>
      </w:r>
    </w:p>
    <w:p w:rsidR="000E7B48" w:rsidRPr="00AD2F7F" w:rsidRDefault="000E7B48" w:rsidP="002D17E9">
      <w:pPr>
        <w:ind w:firstLine="709"/>
        <w:rPr>
          <w:sz w:val="24"/>
          <w:szCs w:val="24"/>
        </w:rPr>
      </w:pPr>
      <w:r w:rsidRPr="00AD2F7F">
        <w:rPr>
          <w:sz w:val="24"/>
          <w:szCs w:val="24"/>
        </w:rPr>
        <w:t xml:space="preserve">- стоимости предложения на 2016 год 1 квадратного метра жилых помещений, определенной на основании отчетов независимого оценщика (ЗАО «Оценка собственности») об исследовании рынков жилых помещений в муниципальных образованиях Томской области (г. Томске, г. Стрежевом, </w:t>
      </w:r>
      <w:proofErr w:type="spellStart"/>
      <w:r w:rsidRPr="00AD2F7F">
        <w:rPr>
          <w:sz w:val="24"/>
          <w:szCs w:val="24"/>
        </w:rPr>
        <w:t>Асиновском</w:t>
      </w:r>
      <w:proofErr w:type="spellEnd"/>
      <w:r w:rsidRPr="00AD2F7F">
        <w:rPr>
          <w:sz w:val="24"/>
          <w:szCs w:val="24"/>
        </w:rPr>
        <w:t xml:space="preserve">, </w:t>
      </w:r>
      <w:proofErr w:type="spellStart"/>
      <w:r w:rsidRPr="00AD2F7F">
        <w:rPr>
          <w:sz w:val="24"/>
          <w:szCs w:val="24"/>
        </w:rPr>
        <w:t>Каргасокском</w:t>
      </w:r>
      <w:proofErr w:type="spellEnd"/>
      <w:r w:rsidRPr="00AD2F7F">
        <w:rPr>
          <w:sz w:val="24"/>
          <w:szCs w:val="24"/>
        </w:rPr>
        <w:t xml:space="preserve">, </w:t>
      </w:r>
      <w:proofErr w:type="spellStart"/>
      <w:r w:rsidRPr="00AD2F7F">
        <w:rPr>
          <w:sz w:val="24"/>
          <w:szCs w:val="24"/>
        </w:rPr>
        <w:t>Кожевниковском</w:t>
      </w:r>
      <w:proofErr w:type="spellEnd"/>
      <w:r w:rsidRPr="00AD2F7F">
        <w:rPr>
          <w:sz w:val="24"/>
          <w:szCs w:val="24"/>
        </w:rPr>
        <w:t xml:space="preserve">, Первомайском, Томском, </w:t>
      </w:r>
      <w:proofErr w:type="spellStart"/>
      <w:r w:rsidRPr="00AD2F7F">
        <w:rPr>
          <w:sz w:val="24"/>
          <w:szCs w:val="24"/>
        </w:rPr>
        <w:t>Шегарском</w:t>
      </w:r>
      <w:proofErr w:type="spellEnd"/>
      <w:r w:rsidRPr="00AD2F7F">
        <w:rPr>
          <w:sz w:val="24"/>
          <w:szCs w:val="24"/>
        </w:rPr>
        <w:t xml:space="preserve"> районах), заказчиком которых являлся Департамент по управлению государственной собственностью. </w:t>
      </w:r>
    </w:p>
    <w:p w:rsidR="000E7B48" w:rsidRPr="00AD2F7F" w:rsidRDefault="000E7B48" w:rsidP="002D17E9">
      <w:pPr>
        <w:tabs>
          <w:tab w:val="left" w:pos="284"/>
          <w:tab w:val="left" w:pos="993"/>
        </w:tabs>
        <w:ind w:firstLine="709"/>
        <w:rPr>
          <w:sz w:val="24"/>
          <w:szCs w:val="24"/>
        </w:rPr>
      </w:pPr>
      <w:r w:rsidRPr="00AD2F7F">
        <w:rPr>
          <w:sz w:val="24"/>
          <w:szCs w:val="24"/>
        </w:rPr>
        <w:t>Следует обратить внимание</w:t>
      </w:r>
      <w:r w:rsidRPr="00AD2F7F">
        <w:rPr>
          <w:b/>
          <w:sz w:val="24"/>
          <w:szCs w:val="24"/>
        </w:rPr>
        <w:t xml:space="preserve"> </w:t>
      </w:r>
      <w:r w:rsidRPr="00AD2F7F">
        <w:rPr>
          <w:sz w:val="24"/>
          <w:szCs w:val="24"/>
        </w:rPr>
        <w:t>на</w:t>
      </w:r>
      <w:r w:rsidRPr="00AD2F7F">
        <w:rPr>
          <w:b/>
          <w:sz w:val="24"/>
          <w:szCs w:val="24"/>
        </w:rPr>
        <w:t xml:space="preserve"> </w:t>
      </w:r>
      <w:r w:rsidRPr="00AD2F7F">
        <w:rPr>
          <w:sz w:val="24"/>
          <w:szCs w:val="24"/>
        </w:rPr>
        <w:t xml:space="preserve">низкое освоение бюджетных средств, выделяемых на приобретение жилых помещений для многодетных семей. Так, из бюджетных ассигнований в сумме 63,1 </w:t>
      </w:r>
      <w:proofErr w:type="spellStart"/>
      <w:r w:rsidRPr="00AD2F7F">
        <w:rPr>
          <w:sz w:val="24"/>
          <w:szCs w:val="24"/>
        </w:rPr>
        <w:t>млн</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предусмотренных Планом приобретения недвижимого имущества в государственную собственность Томской области на 2014 год на покупку</w:t>
      </w:r>
      <w:r w:rsidRPr="00AD2F7F">
        <w:rPr>
          <w:b/>
          <w:sz w:val="24"/>
          <w:szCs w:val="24"/>
        </w:rPr>
        <w:t xml:space="preserve"> </w:t>
      </w:r>
      <w:r w:rsidRPr="00AD2F7F">
        <w:rPr>
          <w:sz w:val="24"/>
          <w:szCs w:val="24"/>
        </w:rPr>
        <w:t xml:space="preserve">жилых помещений для многодетных семей с пятью и более детьми, вставших на учет с 01.01.2012 по 31.12.2012, Администрацией Томской области были приняты решения о приобретении 28 жилых помещений на указанную сумму. Фактически освоено лишь 50,9 </w:t>
      </w:r>
      <w:proofErr w:type="spellStart"/>
      <w:r w:rsidRPr="00AD2F7F">
        <w:rPr>
          <w:sz w:val="24"/>
          <w:szCs w:val="24"/>
        </w:rPr>
        <w:t>млн</w:t>
      </w:r>
      <w:proofErr w:type="gramStart"/>
      <w:r>
        <w:rPr>
          <w:sz w:val="24"/>
          <w:szCs w:val="24"/>
        </w:rPr>
        <w:t>.</w:t>
      </w:r>
      <w:r w:rsidRPr="00AD2F7F">
        <w:rPr>
          <w:sz w:val="24"/>
          <w:szCs w:val="24"/>
        </w:rPr>
        <w:t>р</w:t>
      </w:r>
      <w:proofErr w:type="gramEnd"/>
      <w:r w:rsidRPr="00AD2F7F">
        <w:rPr>
          <w:sz w:val="24"/>
          <w:szCs w:val="24"/>
        </w:rPr>
        <w:t>уб</w:t>
      </w:r>
      <w:proofErr w:type="spellEnd"/>
      <w:r w:rsidRPr="00AD2F7F">
        <w:rPr>
          <w:sz w:val="24"/>
          <w:szCs w:val="24"/>
        </w:rPr>
        <w:t>., в собственность Томской области приобретено для многодетных семей 23 квартиры (жилых дома), остались недоисполь</w:t>
      </w:r>
      <w:r>
        <w:rPr>
          <w:sz w:val="24"/>
          <w:szCs w:val="24"/>
        </w:rPr>
        <w:t xml:space="preserve">зованными 12,2 </w:t>
      </w:r>
      <w:proofErr w:type="spellStart"/>
      <w:r>
        <w:rPr>
          <w:sz w:val="24"/>
          <w:szCs w:val="24"/>
        </w:rPr>
        <w:t>млн.р</w:t>
      </w:r>
      <w:r w:rsidRPr="00AD2F7F">
        <w:rPr>
          <w:sz w:val="24"/>
          <w:szCs w:val="24"/>
        </w:rPr>
        <w:t>уб</w:t>
      </w:r>
      <w:proofErr w:type="spellEnd"/>
      <w:r w:rsidRPr="00AD2F7F">
        <w:rPr>
          <w:sz w:val="24"/>
          <w:szCs w:val="24"/>
        </w:rPr>
        <w:t>.</w:t>
      </w:r>
      <w:r>
        <w:rPr>
          <w:sz w:val="24"/>
          <w:szCs w:val="24"/>
        </w:rPr>
        <w:t>,</w:t>
      </w:r>
      <w:r w:rsidRPr="00AD2F7F">
        <w:rPr>
          <w:sz w:val="24"/>
          <w:szCs w:val="24"/>
        </w:rPr>
        <w:t xml:space="preserve"> или 19% от предусмотренного в бюджете на 2014 год объема. </w:t>
      </w:r>
    </w:p>
    <w:p w:rsidR="000E7B48" w:rsidRPr="009C4F70" w:rsidRDefault="000E7B48" w:rsidP="002D17E9">
      <w:pPr>
        <w:pStyle w:val="ConsPlusNormal"/>
        <w:ind w:firstLine="709"/>
        <w:jc w:val="both"/>
        <w:rPr>
          <w:rFonts w:ascii="Times New Roman" w:hAnsi="Times New Roman" w:cs="Times New Roman"/>
          <w:color w:val="000000"/>
          <w:sz w:val="24"/>
          <w:szCs w:val="24"/>
        </w:rPr>
      </w:pPr>
      <w:proofErr w:type="gramStart"/>
      <w:r w:rsidRPr="009C4F70">
        <w:rPr>
          <w:rFonts w:ascii="Times New Roman" w:hAnsi="Times New Roman" w:cs="Times New Roman"/>
          <w:sz w:val="24"/>
          <w:szCs w:val="24"/>
        </w:rPr>
        <w:t>Законом Томской области «Об областном бюджете на 2015 год</w:t>
      </w:r>
      <w:r>
        <w:rPr>
          <w:rFonts w:ascii="Times New Roman" w:hAnsi="Times New Roman" w:cs="Times New Roman"/>
          <w:sz w:val="24"/>
          <w:szCs w:val="24"/>
        </w:rPr>
        <w:t>…</w:t>
      </w:r>
      <w:r w:rsidRPr="009C4F70">
        <w:rPr>
          <w:rFonts w:ascii="Times New Roman" w:hAnsi="Times New Roman" w:cs="Times New Roman"/>
          <w:sz w:val="24"/>
          <w:szCs w:val="24"/>
        </w:rPr>
        <w:t>» (раздел 2.1 приложения 9 «Распределение бюджетных ассигнований по объектам</w:t>
      </w:r>
      <w:r>
        <w:rPr>
          <w:rFonts w:ascii="Times New Roman" w:hAnsi="Times New Roman" w:cs="Times New Roman"/>
          <w:sz w:val="24"/>
          <w:szCs w:val="24"/>
        </w:rPr>
        <w:t>…</w:t>
      </w:r>
      <w:r w:rsidRPr="009C4F70">
        <w:rPr>
          <w:rFonts w:ascii="Times New Roman" w:hAnsi="Times New Roman" w:cs="Times New Roman"/>
          <w:sz w:val="24"/>
          <w:szCs w:val="24"/>
        </w:rPr>
        <w:t xml:space="preserve">» в части госпрограммы «Эффективное управление государственным имуществом и государственными закупками Томской области») и </w:t>
      </w:r>
      <w:r w:rsidRPr="009C4F70">
        <w:rPr>
          <w:rFonts w:ascii="Times New Roman" w:hAnsi="Times New Roman" w:cs="Times New Roman"/>
          <w:color w:val="000000"/>
          <w:sz w:val="24"/>
          <w:szCs w:val="24"/>
        </w:rPr>
        <w:t>распоряжением Администрации от 19.02.2015 № 108-ра предусмотрены бюджетные ассигнования на покупку 30 жилых помещений для предоставления многодетным семьям, имеющим на момент предоставления жилого помещения пять и более несовершеннолетних детей, общей</w:t>
      </w:r>
      <w:proofErr w:type="gramEnd"/>
      <w:r w:rsidRPr="009C4F70">
        <w:rPr>
          <w:rFonts w:ascii="Times New Roman" w:hAnsi="Times New Roman" w:cs="Times New Roman"/>
          <w:color w:val="000000"/>
          <w:sz w:val="24"/>
          <w:szCs w:val="24"/>
        </w:rPr>
        <w:t xml:space="preserve"> максимальной ценой не более 72,94 </w:t>
      </w:r>
      <w:proofErr w:type="spellStart"/>
      <w:r w:rsidRPr="009C4F70">
        <w:rPr>
          <w:rFonts w:ascii="Times New Roman" w:hAnsi="Times New Roman" w:cs="Times New Roman"/>
          <w:color w:val="000000"/>
          <w:sz w:val="24"/>
          <w:szCs w:val="24"/>
        </w:rPr>
        <w:t>млн</w:t>
      </w:r>
      <w:proofErr w:type="gramStart"/>
      <w:r w:rsidRPr="009C4F70">
        <w:rPr>
          <w:rFonts w:ascii="Times New Roman" w:hAnsi="Times New Roman" w:cs="Times New Roman"/>
          <w:color w:val="000000"/>
          <w:sz w:val="24"/>
          <w:szCs w:val="24"/>
        </w:rPr>
        <w:t>.</w:t>
      </w:r>
      <w:r>
        <w:rPr>
          <w:rFonts w:ascii="Times New Roman" w:hAnsi="Times New Roman" w:cs="Times New Roman"/>
          <w:color w:val="000000"/>
          <w:sz w:val="24"/>
          <w:szCs w:val="24"/>
        </w:rPr>
        <w:t>р</w:t>
      </w:r>
      <w:proofErr w:type="gramEnd"/>
      <w:r w:rsidRPr="009C4F70">
        <w:rPr>
          <w:rFonts w:ascii="Times New Roman" w:hAnsi="Times New Roman" w:cs="Times New Roman"/>
          <w:color w:val="000000"/>
          <w:sz w:val="24"/>
          <w:szCs w:val="24"/>
        </w:rPr>
        <w:t>уб</w:t>
      </w:r>
      <w:proofErr w:type="spellEnd"/>
      <w:r w:rsidRPr="009C4F70">
        <w:rPr>
          <w:rFonts w:ascii="Times New Roman" w:hAnsi="Times New Roman" w:cs="Times New Roman"/>
          <w:color w:val="000000"/>
          <w:sz w:val="24"/>
          <w:szCs w:val="24"/>
        </w:rPr>
        <w:t xml:space="preserve">. Фактически за 9 месяцев </w:t>
      </w:r>
      <w:r>
        <w:rPr>
          <w:rFonts w:ascii="Times New Roman" w:hAnsi="Times New Roman" w:cs="Times New Roman"/>
          <w:color w:val="000000"/>
          <w:sz w:val="24"/>
          <w:szCs w:val="24"/>
        </w:rPr>
        <w:t xml:space="preserve">текущего года освоено 33,7 </w:t>
      </w:r>
      <w:proofErr w:type="spellStart"/>
      <w:r>
        <w:rPr>
          <w:rFonts w:ascii="Times New Roman" w:hAnsi="Times New Roman" w:cs="Times New Roman"/>
          <w:color w:val="000000"/>
          <w:sz w:val="24"/>
          <w:szCs w:val="24"/>
        </w:rPr>
        <w:t>млн.</w:t>
      </w:r>
      <w:r w:rsidRPr="009C4F70">
        <w:rPr>
          <w:rFonts w:ascii="Times New Roman" w:hAnsi="Times New Roman" w:cs="Times New Roman"/>
          <w:color w:val="000000"/>
          <w:sz w:val="24"/>
          <w:szCs w:val="24"/>
        </w:rPr>
        <w:t>руб</w:t>
      </w:r>
      <w:proofErr w:type="spellEnd"/>
      <w:r w:rsidRPr="009C4F7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C4F70">
        <w:rPr>
          <w:rFonts w:ascii="Times New Roman" w:hAnsi="Times New Roman" w:cs="Times New Roman"/>
          <w:color w:val="000000"/>
          <w:sz w:val="24"/>
          <w:szCs w:val="24"/>
        </w:rPr>
        <w:t xml:space="preserve"> или 46% от предусмотренной суммы, приобретено 11 квартир (37% от требуемого количества жилых помещений для многодетных семей, вставших на учет в период с 01.01.2013 по 31.12.2013).</w:t>
      </w:r>
    </w:p>
    <w:p w:rsidR="000E7B48" w:rsidRPr="00AD2F7F" w:rsidRDefault="000E7B48" w:rsidP="002D17E9">
      <w:pPr>
        <w:rPr>
          <w:sz w:val="24"/>
          <w:szCs w:val="24"/>
        </w:rPr>
      </w:pPr>
      <w:r w:rsidRPr="00AD2F7F">
        <w:rPr>
          <w:b/>
          <w:sz w:val="24"/>
          <w:szCs w:val="24"/>
        </w:rPr>
        <w:tab/>
      </w:r>
      <w:r w:rsidRPr="00AD2F7F">
        <w:rPr>
          <w:sz w:val="24"/>
          <w:szCs w:val="24"/>
        </w:rPr>
        <w:t xml:space="preserve"> </w:t>
      </w:r>
    </w:p>
    <w:p w:rsidR="000E7B48" w:rsidRPr="00B62625" w:rsidRDefault="000E7B48" w:rsidP="00F4239E">
      <w:pPr>
        <w:rPr>
          <w:b/>
          <w:color w:val="000000"/>
          <w:sz w:val="24"/>
          <w:szCs w:val="24"/>
          <w:lang w:eastAsia="ru-RU"/>
        </w:rPr>
      </w:pPr>
      <w:r w:rsidRPr="00B62625">
        <w:rPr>
          <w:b/>
          <w:color w:val="000000"/>
          <w:sz w:val="24"/>
          <w:szCs w:val="24"/>
          <w:lang w:eastAsia="ru-RU"/>
        </w:rPr>
        <w:t>Государственная программа «Развитие транспортной системы в Томской области (далее – ГП-17)</w:t>
      </w:r>
    </w:p>
    <w:p w:rsidR="000E7B48" w:rsidRPr="00B62625" w:rsidRDefault="000E7B48" w:rsidP="00F4239E">
      <w:pPr>
        <w:ind w:firstLine="709"/>
        <w:rPr>
          <w:color w:val="000000"/>
          <w:sz w:val="24"/>
          <w:szCs w:val="24"/>
          <w:lang w:eastAsia="ru-RU"/>
        </w:rPr>
      </w:pPr>
      <w:r w:rsidRPr="00B62625">
        <w:rPr>
          <w:color w:val="000000"/>
          <w:sz w:val="24"/>
          <w:szCs w:val="24"/>
          <w:lang w:eastAsia="ru-RU"/>
        </w:rPr>
        <w:t>Согласно паспорту ГП-17 ответственным исполнителем, соисполнителем и участником является Департамент транспорта, дорожной деятельности и связи. Цель ГП-17 – повышение эффективности транспортной системы и рост транзитного потенциала на территории Томской области – достигается решением двух задач: «Рост транзитного потенциала территории» и «Сохранение и развитие транспортной инфраструктуры».</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Законопроектом на 2016 год предусмотрены ассигнования областного бюджета на реализацию трех подпрограмм ГП-17, направленных на решение вышеуказанных задач,  </w:t>
      </w:r>
      <w:r>
        <w:rPr>
          <w:color w:val="000000"/>
          <w:sz w:val="24"/>
          <w:szCs w:val="24"/>
          <w:lang w:eastAsia="ru-RU"/>
        </w:rPr>
        <w:t xml:space="preserve">в общем объеме 3 358 673,3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(128</w:t>
      </w:r>
      <w:r w:rsidRPr="00B62625">
        <w:rPr>
          <w:color w:val="000000"/>
          <w:sz w:val="24"/>
          <w:szCs w:val="24"/>
          <w:lang w:eastAsia="ru-RU"/>
        </w:rPr>
        <w:t>% к  уровню текущего года), из них:</w:t>
      </w:r>
    </w:p>
    <w:p w:rsidR="000E7B48" w:rsidRPr="00B62625" w:rsidRDefault="000E7B48" w:rsidP="00F4239E">
      <w:pPr>
        <w:ind w:firstLine="709"/>
        <w:rPr>
          <w:color w:val="000000"/>
          <w:sz w:val="24"/>
          <w:szCs w:val="24"/>
          <w:lang w:eastAsia="ru-RU"/>
        </w:rPr>
      </w:pPr>
      <w:r>
        <w:rPr>
          <w:color w:val="000000"/>
          <w:sz w:val="24"/>
          <w:szCs w:val="24"/>
          <w:lang w:eastAsia="ru-RU"/>
        </w:rPr>
        <w:t xml:space="preserve">- 8 500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(22</w:t>
      </w:r>
      <w:r w:rsidRPr="00B62625">
        <w:rPr>
          <w:color w:val="000000"/>
          <w:sz w:val="24"/>
          <w:szCs w:val="24"/>
          <w:lang w:eastAsia="ru-RU"/>
        </w:rPr>
        <w:t>% к уровню текущего года) - на подпрограмму «Развитие пассажирских перевозок на территории Томской области»;</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- 3 327 898,8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(130</w:t>
      </w:r>
      <w:r w:rsidRPr="00B62625">
        <w:rPr>
          <w:color w:val="000000"/>
          <w:sz w:val="24"/>
          <w:szCs w:val="24"/>
          <w:lang w:eastAsia="ru-RU"/>
        </w:rPr>
        <w:t>% к уровню текущего года) – на подпрограмму «Сохранение и развитие автомобильных дорог Томской области»;</w:t>
      </w:r>
    </w:p>
    <w:p w:rsidR="000E7B48" w:rsidRPr="00B62625" w:rsidRDefault="000E7B48" w:rsidP="00F4239E">
      <w:pPr>
        <w:ind w:firstLine="709"/>
        <w:rPr>
          <w:color w:val="000000"/>
          <w:sz w:val="24"/>
          <w:szCs w:val="24"/>
          <w:lang w:eastAsia="ru-RU"/>
        </w:rPr>
      </w:pPr>
      <w:r>
        <w:rPr>
          <w:color w:val="000000"/>
          <w:sz w:val="24"/>
          <w:szCs w:val="24"/>
          <w:lang w:eastAsia="ru-RU"/>
        </w:rPr>
        <w:t xml:space="preserve">- 22 274,5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(99</w:t>
      </w:r>
      <w:r w:rsidRPr="00B62625">
        <w:rPr>
          <w:color w:val="000000"/>
          <w:sz w:val="24"/>
          <w:szCs w:val="24"/>
          <w:lang w:eastAsia="ru-RU"/>
        </w:rPr>
        <w:t xml:space="preserve">% к уровню текущего года)  – на обеспечивающую подпрограмму </w:t>
      </w:r>
      <w:r w:rsidRPr="00B62625">
        <w:rPr>
          <w:sz w:val="24"/>
          <w:szCs w:val="24"/>
        </w:rPr>
        <w:t xml:space="preserve">(расходы на содержание </w:t>
      </w:r>
      <w:r w:rsidRPr="00B62625">
        <w:rPr>
          <w:color w:val="000000"/>
          <w:sz w:val="24"/>
          <w:szCs w:val="24"/>
          <w:lang w:eastAsia="ru-RU"/>
        </w:rPr>
        <w:t>Департамента транспорта, дорожной деятельности и связи).</w:t>
      </w:r>
    </w:p>
    <w:p w:rsidR="000E7B48" w:rsidRPr="00B62625" w:rsidRDefault="000E7B48" w:rsidP="00F4239E">
      <w:pPr>
        <w:ind w:firstLine="709"/>
        <w:rPr>
          <w:color w:val="000000"/>
          <w:sz w:val="24"/>
          <w:szCs w:val="24"/>
          <w:lang w:eastAsia="ru-RU"/>
        </w:rPr>
      </w:pPr>
      <w:r w:rsidRPr="00B62625">
        <w:rPr>
          <w:color w:val="000000"/>
          <w:sz w:val="24"/>
          <w:szCs w:val="24"/>
          <w:lang w:eastAsia="ru-RU"/>
        </w:rPr>
        <w:t>Согласно паспорту ГП-17 решение задачи «Сохранение и развитие транспортной инфраструктуры</w:t>
      </w:r>
      <w:r>
        <w:rPr>
          <w:color w:val="000000"/>
          <w:sz w:val="24"/>
          <w:szCs w:val="24"/>
          <w:lang w:eastAsia="ru-RU"/>
        </w:rPr>
        <w:t>»</w:t>
      </w:r>
      <w:r w:rsidRPr="00B62625">
        <w:rPr>
          <w:color w:val="000000"/>
          <w:sz w:val="24"/>
          <w:szCs w:val="24"/>
          <w:lang w:eastAsia="ru-RU"/>
        </w:rPr>
        <w:t>, реализуемой посредством подпрограммы «Сохранение и развитие автомобильных дорог Томской области», обеспечивается осуществлением двух ведомственных целевых программ: «Обеспечение функционирования сети автомобильных дорог Томской области» и «Удовлетворение общественных потребностей в сфере организации дорожного движения на территории Томской области».</w:t>
      </w:r>
    </w:p>
    <w:p w:rsidR="000E7B48" w:rsidRPr="00B62625" w:rsidRDefault="000E7B48" w:rsidP="00F4239E">
      <w:pPr>
        <w:ind w:firstLine="709"/>
        <w:rPr>
          <w:color w:val="000000"/>
          <w:sz w:val="24"/>
          <w:szCs w:val="24"/>
          <w:lang w:eastAsia="ru-RU"/>
        </w:rPr>
      </w:pPr>
      <w:r w:rsidRPr="00B62625">
        <w:rPr>
          <w:color w:val="000000"/>
          <w:sz w:val="24"/>
          <w:szCs w:val="24"/>
          <w:lang w:eastAsia="ru-RU"/>
        </w:rPr>
        <w:t>Бюджетные ассигнования на 2016 год, а также на пл</w:t>
      </w:r>
      <w:r>
        <w:rPr>
          <w:color w:val="000000"/>
          <w:sz w:val="24"/>
          <w:szCs w:val="24"/>
          <w:lang w:eastAsia="ru-RU"/>
        </w:rPr>
        <w:t xml:space="preserve">ановый период 2017 и 2018 годов, </w:t>
      </w:r>
      <w:r w:rsidRPr="00B62625">
        <w:rPr>
          <w:color w:val="000000"/>
          <w:sz w:val="24"/>
          <w:szCs w:val="24"/>
          <w:lang w:eastAsia="ru-RU"/>
        </w:rPr>
        <w:t>предусмотрены только на реализацию одной ВЦП «Обеспечение функционирования сети автомобильных дорог Томской об</w:t>
      </w:r>
      <w:r>
        <w:rPr>
          <w:color w:val="000000"/>
          <w:sz w:val="24"/>
          <w:szCs w:val="24"/>
          <w:lang w:eastAsia="ru-RU"/>
        </w:rPr>
        <w:t xml:space="preserve">ласти» в сумме 2 108 215,7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 125</w:t>
      </w:r>
      <w:r w:rsidRPr="00B62625">
        <w:rPr>
          <w:color w:val="000000"/>
          <w:sz w:val="24"/>
          <w:szCs w:val="24"/>
          <w:lang w:eastAsia="ru-RU"/>
        </w:rPr>
        <w:t xml:space="preserve">% от уровня 2015 года, </w:t>
      </w:r>
      <w:r w:rsidRPr="00B62625">
        <w:rPr>
          <w:color w:val="000000"/>
          <w:sz w:val="24"/>
          <w:szCs w:val="24"/>
          <w:lang w:eastAsia="ru-RU"/>
        </w:rPr>
        <w:lastRenderedPageBreak/>
        <w:t xml:space="preserve">на 2017 год - 1 896 910,5 </w:t>
      </w:r>
      <w:proofErr w:type="spellStart"/>
      <w:r w:rsidRPr="00B62625">
        <w:rPr>
          <w:color w:val="000000"/>
          <w:sz w:val="24"/>
          <w:szCs w:val="24"/>
          <w:lang w:eastAsia="ru-RU"/>
        </w:rPr>
        <w:t>тыс</w:t>
      </w:r>
      <w:r>
        <w:rPr>
          <w:color w:val="000000"/>
          <w:sz w:val="24"/>
          <w:szCs w:val="24"/>
          <w:lang w:eastAsia="ru-RU"/>
        </w:rPr>
        <w:t>.</w:t>
      </w:r>
      <w:r w:rsidRPr="00B62625">
        <w:rPr>
          <w:color w:val="000000"/>
          <w:sz w:val="24"/>
          <w:szCs w:val="24"/>
          <w:lang w:eastAsia="ru-RU"/>
        </w:rPr>
        <w:t>руб</w:t>
      </w:r>
      <w:proofErr w:type="spellEnd"/>
      <w:r w:rsidRPr="00B62625">
        <w:rPr>
          <w:color w:val="000000"/>
          <w:sz w:val="24"/>
          <w:szCs w:val="24"/>
          <w:lang w:eastAsia="ru-RU"/>
        </w:rPr>
        <w:t>. и</w:t>
      </w:r>
      <w:r>
        <w:rPr>
          <w:color w:val="000000"/>
          <w:sz w:val="24"/>
          <w:szCs w:val="24"/>
          <w:lang w:eastAsia="ru-RU"/>
        </w:rPr>
        <w:t xml:space="preserve"> на 2018 год – 1 944 563,7 </w:t>
      </w:r>
      <w:proofErr w:type="spellStart"/>
      <w:r>
        <w:rPr>
          <w:color w:val="000000"/>
          <w:sz w:val="24"/>
          <w:szCs w:val="24"/>
          <w:lang w:eastAsia="ru-RU"/>
        </w:rPr>
        <w:t>тыс.</w:t>
      </w:r>
      <w:r w:rsidRPr="00B62625">
        <w:rPr>
          <w:color w:val="000000"/>
          <w:sz w:val="24"/>
          <w:szCs w:val="24"/>
          <w:lang w:eastAsia="ru-RU"/>
        </w:rPr>
        <w:t>руб</w:t>
      </w:r>
      <w:proofErr w:type="spellEnd"/>
      <w:r w:rsidRPr="00B62625">
        <w:rPr>
          <w:color w:val="000000"/>
          <w:sz w:val="24"/>
          <w:szCs w:val="24"/>
          <w:lang w:eastAsia="ru-RU"/>
        </w:rPr>
        <w:t>.</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Расходы на </w:t>
      </w:r>
      <w:r>
        <w:rPr>
          <w:color w:val="000000"/>
          <w:sz w:val="24"/>
          <w:szCs w:val="24"/>
          <w:lang w:eastAsia="ru-RU"/>
        </w:rPr>
        <w:t xml:space="preserve">ВЦП </w:t>
      </w:r>
      <w:r w:rsidRPr="00B62625">
        <w:rPr>
          <w:color w:val="000000"/>
          <w:sz w:val="24"/>
          <w:szCs w:val="24"/>
          <w:lang w:eastAsia="ru-RU"/>
        </w:rPr>
        <w:t xml:space="preserve">«Удовлетворение общественных потребностей в сфере организации дорожного движения на территории Томской области», предусмотренные </w:t>
      </w:r>
      <w:r>
        <w:rPr>
          <w:color w:val="000000"/>
          <w:sz w:val="24"/>
          <w:szCs w:val="24"/>
          <w:lang w:eastAsia="ru-RU"/>
        </w:rPr>
        <w:t>в бюджете</w:t>
      </w:r>
      <w:r w:rsidRPr="00B62625">
        <w:rPr>
          <w:color w:val="000000"/>
          <w:sz w:val="24"/>
          <w:szCs w:val="24"/>
          <w:lang w:eastAsia="ru-RU"/>
        </w:rPr>
        <w:t xml:space="preserve"> на 2015 год на плановый период 2016 и 2017 годов, законопроектом на 2016 год и на плановый период 2017 и 2018 годов не запланированы.</w:t>
      </w:r>
    </w:p>
    <w:p w:rsidR="000E7B48" w:rsidRPr="00B62625" w:rsidRDefault="000E7B48" w:rsidP="00F4239E">
      <w:pPr>
        <w:ind w:firstLine="709"/>
        <w:rPr>
          <w:color w:val="000000"/>
          <w:sz w:val="24"/>
          <w:szCs w:val="24"/>
          <w:lang w:eastAsia="ru-RU"/>
        </w:rPr>
      </w:pPr>
      <w:r w:rsidRPr="00B62625">
        <w:rPr>
          <w:color w:val="000000"/>
          <w:sz w:val="24"/>
          <w:szCs w:val="24"/>
          <w:lang w:eastAsia="ru-RU"/>
        </w:rPr>
        <w:t>Наибольший объем расходов в рамках ГП-17 запланирован в 2016 году на реализацию ВЦП «Обеспечение функционирования сети автомобильных дорог Томской об</w:t>
      </w:r>
      <w:r>
        <w:rPr>
          <w:color w:val="000000"/>
          <w:sz w:val="24"/>
          <w:szCs w:val="24"/>
          <w:lang w:eastAsia="ru-RU"/>
        </w:rPr>
        <w:t xml:space="preserve">ласти» в сумме 2 108 215,7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(63</w:t>
      </w:r>
      <w:r w:rsidRPr="00B62625">
        <w:rPr>
          <w:color w:val="000000"/>
          <w:sz w:val="24"/>
          <w:szCs w:val="24"/>
          <w:lang w:eastAsia="ru-RU"/>
        </w:rPr>
        <w:t>% от общего объема</w:t>
      </w:r>
      <w:r>
        <w:rPr>
          <w:color w:val="000000"/>
          <w:sz w:val="24"/>
          <w:szCs w:val="24"/>
          <w:lang w:eastAsia="ru-RU"/>
        </w:rPr>
        <w:t xml:space="preserve"> на ГП-17). Анализом информации,</w:t>
      </w:r>
      <w:r w:rsidRPr="00B62625">
        <w:rPr>
          <w:color w:val="000000"/>
          <w:sz w:val="24"/>
          <w:szCs w:val="24"/>
          <w:lang w:eastAsia="ru-RU"/>
        </w:rPr>
        <w:t xml:space="preserve"> дополнительно запрошенной у Департамента транспорта, дорожной деятельности и связи в части обоснования указанных расходов</w:t>
      </w:r>
      <w:r>
        <w:rPr>
          <w:color w:val="000000"/>
          <w:sz w:val="24"/>
          <w:szCs w:val="24"/>
          <w:lang w:eastAsia="ru-RU"/>
        </w:rPr>
        <w:t>,</w:t>
      </w:r>
      <w:r w:rsidRPr="00B62625">
        <w:rPr>
          <w:color w:val="000000"/>
          <w:sz w:val="24"/>
          <w:szCs w:val="24"/>
          <w:lang w:eastAsia="ru-RU"/>
        </w:rPr>
        <w:t xml:space="preserve"> </w:t>
      </w:r>
      <w:r w:rsidRPr="00B62625">
        <w:rPr>
          <w:sz w:val="24"/>
          <w:szCs w:val="24"/>
        </w:rPr>
        <w:t>установлено, что они сложились следующим образом:</w:t>
      </w:r>
    </w:p>
    <w:p w:rsidR="000E7B48" w:rsidRPr="00B62625" w:rsidRDefault="000E7B48" w:rsidP="00F4239E">
      <w:pPr>
        <w:pStyle w:val="a5"/>
        <w:widowControl/>
        <w:numPr>
          <w:ilvl w:val="0"/>
          <w:numId w:val="24"/>
        </w:numPr>
        <w:ind w:left="0" w:firstLine="360"/>
        <w:rPr>
          <w:sz w:val="24"/>
          <w:szCs w:val="24"/>
        </w:rPr>
      </w:pPr>
      <w:r w:rsidRPr="00B62625">
        <w:rPr>
          <w:sz w:val="24"/>
          <w:szCs w:val="24"/>
        </w:rPr>
        <w:t>на выплату персоналу ОГКУ «</w:t>
      </w:r>
      <w:proofErr w:type="spellStart"/>
      <w:r w:rsidRPr="00B62625">
        <w:rPr>
          <w:sz w:val="24"/>
          <w:szCs w:val="24"/>
        </w:rPr>
        <w:t>Томскавтодор</w:t>
      </w:r>
      <w:proofErr w:type="spellEnd"/>
      <w:r w:rsidRPr="00B62625">
        <w:rPr>
          <w:sz w:val="24"/>
          <w:szCs w:val="24"/>
        </w:rPr>
        <w:t>» в целях обеспечения выполнения</w:t>
      </w:r>
      <w:r>
        <w:rPr>
          <w:sz w:val="24"/>
          <w:szCs w:val="24"/>
        </w:rPr>
        <w:t xml:space="preserve"> функций  в сумме 30 789,7 </w:t>
      </w:r>
      <w:proofErr w:type="spellStart"/>
      <w:r>
        <w:rPr>
          <w:sz w:val="24"/>
          <w:szCs w:val="24"/>
        </w:rPr>
        <w:t>тыс</w:t>
      </w:r>
      <w:proofErr w:type="gramStart"/>
      <w:r>
        <w:rPr>
          <w:sz w:val="24"/>
          <w:szCs w:val="24"/>
        </w:rPr>
        <w:t>.</w:t>
      </w:r>
      <w:r w:rsidRPr="00B62625">
        <w:rPr>
          <w:sz w:val="24"/>
          <w:szCs w:val="24"/>
        </w:rPr>
        <w:t>р</w:t>
      </w:r>
      <w:proofErr w:type="gramEnd"/>
      <w:r w:rsidRPr="00B62625">
        <w:rPr>
          <w:sz w:val="24"/>
          <w:szCs w:val="24"/>
        </w:rPr>
        <w:t>уб</w:t>
      </w:r>
      <w:proofErr w:type="spellEnd"/>
      <w:r w:rsidRPr="00B62625">
        <w:rPr>
          <w:sz w:val="24"/>
          <w:szCs w:val="24"/>
        </w:rPr>
        <w:t>.,  запланированной на уровне текущего года;</w:t>
      </w:r>
    </w:p>
    <w:p w:rsidR="000E7B48" w:rsidRPr="00B62625" w:rsidRDefault="000E7B48" w:rsidP="00F4239E">
      <w:pPr>
        <w:pStyle w:val="a5"/>
        <w:widowControl/>
        <w:numPr>
          <w:ilvl w:val="0"/>
          <w:numId w:val="24"/>
        </w:numPr>
        <w:ind w:left="0" w:firstLine="360"/>
        <w:rPr>
          <w:sz w:val="24"/>
          <w:szCs w:val="24"/>
        </w:rPr>
      </w:pPr>
      <w:r w:rsidRPr="00B62625">
        <w:rPr>
          <w:sz w:val="24"/>
          <w:szCs w:val="24"/>
        </w:rPr>
        <w:t xml:space="preserve">на уплату госпошлин, налогов, сборов и </w:t>
      </w:r>
      <w:r>
        <w:rPr>
          <w:sz w:val="24"/>
          <w:szCs w:val="24"/>
        </w:rPr>
        <w:t xml:space="preserve">иных платежей  в сумме 645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(в том числе 545 </w:t>
      </w:r>
      <w:proofErr w:type="spellStart"/>
      <w:r>
        <w:rPr>
          <w:sz w:val="24"/>
          <w:szCs w:val="24"/>
        </w:rPr>
        <w:t>тыс.</w:t>
      </w:r>
      <w:r w:rsidRPr="00B62625">
        <w:rPr>
          <w:sz w:val="24"/>
          <w:szCs w:val="24"/>
        </w:rPr>
        <w:t>руб</w:t>
      </w:r>
      <w:proofErr w:type="spellEnd"/>
      <w:r w:rsidRPr="00B62625">
        <w:rPr>
          <w:sz w:val="24"/>
          <w:szCs w:val="24"/>
        </w:rPr>
        <w:t>. – по обеспечению деятельности ОГКУ «</w:t>
      </w:r>
      <w:proofErr w:type="spellStart"/>
      <w:r w:rsidRPr="00B62625">
        <w:rPr>
          <w:sz w:val="24"/>
          <w:szCs w:val="24"/>
        </w:rPr>
        <w:t>Томскавтодор</w:t>
      </w:r>
      <w:proofErr w:type="spellEnd"/>
      <w:r w:rsidRPr="00B62625">
        <w:rPr>
          <w:sz w:val="24"/>
          <w:szCs w:val="24"/>
        </w:rPr>
        <w:t>»), запланированной на уровне текущего года;</w:t>
      </w:r>
    </w:p>
    <w:p w:rsidR="000E7B48" w:rsidRPr="00B62625" w:rsidRDefault="000E7B48" w:rsidP="00F4239E">
      <w:pPr>
        <w:pStyle w:val="a5"/>
        <w:widowControl/>
        <w:numPr>
          <w:ilvl w:val="0"/>
          <w:numId w:val="24"/>
        </w:numPr>
        <w:ind w:left="0" w:firstLine="360"/>
        <w:rPr>
          <w:sz w:val="24"/>
          <w:szCs w:val="24"/>
        </w:rPr>
      </w:pPr>
      <w:r w:rsidRPr="00B62625">
        <w:rPr>
          <w:sz w:val="24"/>
          <w:szCs w:val="24"/>
        </w:rPr>
        <w:t>на закупку товаров, работ и услуг для государствен</w:t>
      </w:r>
      <w:r>
        <w:rPr>
          <w:sz w:val="24"/>
          <w:szCs w:val="24"/>
        </w:rPr>
        <w:t xml:space="preserve">ных нужд в сумме 2 076 781 </w:t>
      </w:r>
      <w:proofErr w:type="spellStart"/>
      <w:r>
        <w:rPr>
          <w:sz w:val="24"/>
          <w:szCs w:val="24"/>
        </w:rPr>
        <w:t>тыс</w:t>
      </w:r>
      <w:proofErr w:type="gramStart"/>
      <w:r>
        <w:rPr>
          <w:sz w:val="24"/>
          <w:szCs w:val="24"/>
        </w:rPr>
        <w:t>.</w:t>
      </w:r>
      <w:r w:rsidRPr="00B62625">
        <w:rPr>
          <w:sz w:val="24"/>
          <w:szCs w:val="24"/>
        </w:rPr>
        <w:t>р</w:t>
      </w:r>
      <w:proofErr w:type="gramEnd"/>
      <w:r w:rsidRPr="00B62625">
        <w:rPr>
          <w:sz w:val="24"/>
          <w:szCs w:val="24"/>
        </w:rPr>
        <w:t>уб</w:t>
      </w:r>
      <w:proofErr w:type="spellEnd"/>
      <w:r w:rsidRPr="00B62625">
        <w:rPr>
          <w:sz w:val="24"/>
          <w:szCs w:val="24"/>
        </w:rPr>
        <w:t>., в том числе:</w:t>
      </w:r>
    </w:p>
    <w:p w:rsidR="000E7B48" w:rsidRPr="00B62625" w:rsidRDefault="000E7B48" w:rsidP="00F4239E">
      <w:pPr>
        <w:ind w:firstLine="709"/>
        <w:rPr>
          <w:color w:val="000000"/>
          <w:sz w:val="24"/>
          <w:szCs w:val="24"/>
          <w:lang w:eastAsia="ru-RU"/>
        </w:rPr>
      </w:pPr>
      <w:r>
        <w:rPr>
          <w:color w:val="000000"/>
          <w:sz w:val="24"/>
          <w:szCs w:val="24"/>
          <w:lang w:eastAsia="ru-RU"/>
        </w:rPr>
        <w:t xml:space="preserve">- 1 250 871,1 </w:t>
      </w:r>
      <w:proofErr w:type="spellStart"/>
      <w:r>
        <w:rPr>
          <w:color w:val="000000"/>
          <w:sz w:val="24"/>
          <w:szCs w:val="24"/>
          <w:lang w:eastAsia="ru-RU"/>
        </w:rPr>
        <w:t>тыс</w:t>
      </w:r>
      <w:proofErr w:type="gramStart"/>
      <w:r>
        <w:rPr>
          <w:color w:val="000000"/>
          <w:sz w:val="24"/>
          <w:szCs w:val="24"/>
          <w:lang w:eastAsia="ru-RU"/>
        </w:rPr>
        <w:t>.</w:t>
      </w:r>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xml:space="preserve">. - на исполнение в 2016 году </w:t>
      </w:r>
      <w:proofErr w:type="spellStart"/>
      <w:r w:rsidRPr="00B62625">
        <w:rPr>
          <w:color w:val="000000"/>
          <w:sz w:val="24"/>
          <w:szCs w:val="24"/>
          <w:lang w:eastAsia="ru-RU"/>
        </w:rPr>
        <w:t>госконтрактов</w:t>
      </w:r>
      <w:proofErr w:type="spellEnd"/>
      <w:r w:rsidRPr="00B62625">
        <w:rPr>
          <w:color w:val="000000"/>
          <w:sz w:val="24"/>
          <w:szCs w:val="24"/>
          <w:lang w:eastAsia="ru-RU"/>
        </w:rPr>
        <w:t>, заключенных на выполнение работ по содержанию дорог регионального и межмуниципального значения на период 2014-2016 годов (обосновано расчетом);</w:t>
      </w:r>
    </w:p>
    <w:p w:rsidR="000E7B48" w:rsidRPr="00B62625" w:rsidRDefault="000E7B48" w:rsidP="00F4239E">
      <w:pPr>
        <w:ind w:firstLine="709"/>
        <w:rPr>
          <w:color w:val="000000"/>
          <w:sz w:val="24"/>
          <w:szCs w:val="24"/>
          <w:lang w:eastAsia="ru-RU"/>
        </w:rPr>
      </w:pPr>
      <w:r>
        <w:rPr>
          <w:color w:val="000000"/>
          <w:sz w:val="24"/>
          <w:szCs w:val="24"/>
          <w:lang w:eastAsia="ru-RU"/>
        </w:rPr>
        <w:t>- 48 312,9</w:t>
      </w:r>
      <w:r w:rsidRPr="00B62625">
        <w:rPr>
          <w:color w:val="000000"/>
          <w:sz w:val="24"/>
          <w:szCs w:val="24"/>
          <w:lang w:eastAsia="ru-RU"/>
        </w:rPr>
        <w:t xml:space="preserve">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 на выполнение дополнительных работ по содержанию дорог</w:t>
      </w:r>
      <w:r>
        <w:rPr>
          <w:color w:val="000000"/>
          <w:sz w:val="24"/>
          <w:szCs w:val="24"/>
          <w:lang w:eastAsia="ru-RU"/>
        </w:rPr>
        <w:t xml:space="preserve"> </w:t>
      </w:r>
      <w:r w:rsidRPr="00B62625">
        <w:rPr>
          <w:color w:val="000000"/>
          <w:sz w:val="24"/>
          <w:szCs w:val="24"/>
          <w:lang w:eastAsia="ru-RU"/>
        </w:rPr>
        <w:t>и сооружений на них (обосновано расчетом);</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- 135 000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 на мероприятия по обеспечению безопасности дорожного движения (предусмотрено на достигнутом уровне текущих лет);</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- 32 500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  работы по обеспечению деятельности в части организации и управления работами на автодорогах (кадастр, межевание, инвентаризация, регистрация прав собственности на объекты недвижимости,  формирование банка данных о фактическом состоянии автодорог, диагностика , обследование дорог и мостов);</w:t>
      </w:r>
    </w:p>
    <w:p w:rsidR="000E7B48" w:rsidRPr="00B62625" w:rsidRDefault="000E7B48" w:rsidP="00F4239E">
      <w:pPr>
        <w:ind w:firstLine="709"/>
        <w:rPr>
          <w:color w:val="000000"/>
          <w:sz w:val="24"/>
          <w:szCs w:val="24"/>
          <w:lang w:eastAsia="ru-RU"/>
        </w:rPr>
      </w:pPr>
      <w:r>
        <w:rPr>
          <w:color w:val="000000"/>
          <w:sz w:val="24"/>
          <w:szCs w:val="24"/>
          <w:lang w:eastAsia="ru-RU"/>
        </w:rPr>
        <w:t>- 542 178,9</w:t>
      </w:r>
      <w:r w:rsidRPr="00B62625">
        <w:rPr>
          <w:color w:val="000000"/>
          <w:sz w:val="24"/>
          <w:szCs w:val="24"/>
          <w:lang w:eastAsia="ru-RU"/>
        </w:rPr>
        <w:t xml:space="preserve">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 ремонт автомобильных дорог и сооружений на них (распределено по остаточному принципу при расчетной потребности -</w:t>
      </w:r>
      <w:r>
        <w:rPr>
          <w:color w:val="000000"/>
          <w:sz w:val="24"/>
          <w:szCs w:val="24"/>
          <w:lang w:eastAsia="ru-RU"/>
        </w:rPr>
        <w:t xml:space="preserve"> </w:t>
      </w:r>
      <w:r w:rsidRPr="00B62625">
        <w:rPr>
          <w:color w:val="000000"/>
          <w:sz w:val="24"/>
          <w:szCs w:val="24"/>
          <w:lang w:eastAsia="ru-RU"/>
        </w:rPr>
        <w:t xml:space="preserve">2 246 270,8 </w:t>
      </w:r>
      <w:proofErr w:type="spellStart"/>
      <w:r w:rsidRPr="00B62625">
        <w:rPr>
          <w:color w:val="000000"/>
          <w:sz w:val="24"/>
          <w:szCs w:val="24"/>
          <w:lang w:eastAsia="ru-RU"/>
        </w:rPr>
        <w:t>тыс.руб</w:t>
      </w:r>
      <w:proofErr w:type="spellEnd"/>
      <w:r w:rsidRPr="00B62625">
        <w:rPr>
          <w:color w:val="000000"/>
          <w:sz w:val="24"/>
          <w:szCs w:val="24"/>
          <w:lang w:eastAsia="ru-RU"/>
        </w:rPr>
        <w:t>.);</w:t>
      </w:r>
    </w:p>
    <w:p w:rsidR="000E7B48" w:rsidRPr="00B62625" w:rsidRDefault="000E7B48" w:rsidP="00F4239E">
      <w:pPr>
        <w:ind w:firstLine="709"/>
        <w:rPr>
          <w:color w:val="000000"/>
          <w:sz w:val="24"/>
          <w:szCs w:val="24"/>
          <w:lang w:eastAsia="ru-RU"/>
        </w:rPr>
      </w:pPr>
      <w:r w:rsidRPr="00B62625">
        <w:rPr>
          <w:color w:val="000000"/>
          <w:sz w:val="24"/>
          <w:szCs w:val="24"/>
          <w:lang w:eastAsia="ru-RU"/>
        </w:rPr>
        <w:t>- 17 235,</w:t>
      </w:r>
      <w:r>
        <w:rPr>
          <w:color w:val="000000"/>
          <w:sz w:val="24"/>
          <w:szCs w:val="24"/>
          <w:lang w:eastAsia="ru-RU"/>
        </w:rPr>
        <w:t xml:space="preserve">1 </w:t>
      </w:r>
      <w:proofErr w:type="spellStart"/>
      <w:r>
        <w:rPr>
          <w:color w:val="000000"/>
          <w:sz w:val="24"/>
          <w:szCs w:val="24"/>
          <w:lang w:eastAsia="ru-RU"/>
        </w:rPr>
        <w:t>тыс</w:t>
      </w:r>
      <w:proofErr w:type="gramStart"/>
      <w:r>
        <w:rPr>
          <w:color w:val="000000"/>
          <w:sz w:val="24"/>
          <w:szCs w:val="24"/>
          <w:lang w:eastAsia="ru-RU"/>
        </w:rPr>
        <w:t>.</w:t>
      </w:r>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 на разработку проектно-сметной документации на капитальный ремонт  автодороги и моста (исходя из условий заключенного контракта и предварительного расчета стоимости проектных работ);</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- 1 000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xml:space="preserve">. - на продолжение реализации </w:t>
      </w:r>
      <w:proofErr w:type="spellStart"/>
      <w:r w:rsidRPr="00B62625">
        <w:rPr>
          <w:color w:val="000000"/>
          <w:sz w:val="24"/>
          <w:szCs w:val="24"/>
          <w:lang w:eastAsia="ru-RU"/>
        </w:rPr>
        <w:t>госконтракта</w:t>
      </w:r>
      <w:proofErr w:type="spellEnd"/>
      <w:r w:rsidRPr="00B62625">
        <w:rPr>
          <w:color w:val="000000"/>
          <w:sz w:val="24"/>
          <w:szCs w:val="24"/>
          <w:lang w:eastAsia="ru-RU"/>
        </w:rPr>
        <w:t xml:space="preserve"> от 18.08.2015 </w:t>
      </w:r>
      <w:r>
        <w:rPr>
          <w:color w:val="000000"/>
          <w:sz w:val="24"/>
          <w:szCs w:val="24"/>
          <w:lang w:eastAsia="ru-RU"/>
        </w:rPr>
        <w:t>с ТГАСУ по теме «Развитие</w:t>
      </w:r>
      <w:r w:rsidRPr="00B62625">
        <w:rPr>
          <w:color w:val="000000"/>
          <w:sz w:val="24"/>
          <w:szCs w:val="24"/>
          <w:lang w:eastAsia="ru-RU"/>
        </w:rPr>
        <w:t xml:space="preserve"> и совершенствование сети автомобильных дорог Томской области. Разработка конструкций дорожных одежд переходного типа на основе учета особенностей водно-теплового режима грунтов рабочего слоя земляного полотна»;</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- 30 000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 приобретение комплексных систем контроля за дорожным движением  (предварительный расчет на основе расходов на  аналогичный проект);</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- 15 000 </w:t>
      </w:r>
      <w:proofErr w:type="spellStart"/>
      <w:r w:rsidRPr="00B62625">
        <w:rPr>
          <w:color w:val="000000"/>
          <w:sz w:val="24"/>
          <w:szCs w:val="24"/>
          <w:lang w:eastAsia="ru-RU"/>
        </w:rPr>
        <w:t>тыс.руб</w:t>
      </w:r>
      <w:proofErr w:type="spellEnd"/>
      <w:r w:rsidRPr="00B62625">
        <w:rPr>
          <w:color w:val="000000"/>
          <w:sz w:val="24"/>
          <w:szCs w:val="24"/>
          <w:lang w:eastAsia="ru-RU"/>
        </w:rPr>
        <w:t xml:space="preserve">.  - на приобретение двух паромов для организации переправы через </w:t>
      </w:r>
      <w:proofErr w:type="spellStart"/>
      <w:r w:rsidRPr="00B62625">
        <w:rPr>
          <w:color w:val="000000"/>
          <w:sz w:val="24"/>
          <w:szCs w:val="24"/>
          <w:lang w:eastAsia="ru-RU"/>
        </w:rPr>
        <w:t>р</w:t>
      </w:r>
      <w:proofErr w:type="gramStart"/>
      <w:r w:rsidRPr="00B62625">
        <w:rPr>
          <w:color w:val="000000"/>
          <w:sz w:val="24"/>
          <w:szCs w:val="24"/>
          <w:lang w:eastAsia="ru-RU"/>
        </w:rPr>
        <w:t>.Ч</w:t>
      </w:r>
      <w:proofErr w:type="gramEnd"/>
      <w:r w:rsidRPr="00B62625">
        <w:rPr>
          <w:color w:val="000000"/>
          <w:sz w:val="24"/>
          <w:szCs w:val="24"/>
          <w:lang w:eastAsia="ru-RU"/>
        </w:rPr>
        <w:t>ая</w:t>
      </w:r>
      <w:proofErr w:type="spellEnd"/>
      <w:r w:rsidRPr="00B62625">
        <w:rPr>
          <w:color w:val="000000"/>
          <w:sz w:val="24"/>
          <w:szCs w:val="24"/>
          <w:lang w:eastAsia="ru-RU"/>
        </w:rPr>
        <w:t xml:space="preserve"> в </w:t>
      </w:r>
      <w:proofErr w:type="spellStart"/>
      <w:r w:rsidRPr="00B62625">
        <w:rPr>
          <w:color w:val="000000"/>
          <w:sz w:val="24"/>
          <w:szCs w:val="24"/>
          <w:lang w:eastAsia="ru-RU"/>
        </w:rPr>
        <w:t>Чаинском</w:t>
      </w:r>
      <w:proofErr w:type="spellEnd"/>
      <w:r w:rsidRPr="00B62625">
        <w:rPr>
          <w:color w:val="000000"/>
          <w:sz w:val="24"/>
          <w:szCs w:val="24"/>
          <w:lang w:eastAsia="ru-RU"/>
        </w:rPr>
        <w:t xml:space="preserve"> районе  (на основании предварительного запроса);</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- 4 783,1 </w:t>
      </w:r>
      <w:proofErr w:type="spellStart"/>
      <w:r w:rsidRPr="00B62625">
        <w:rPr>
          <w:color w:val="000000"/>
          <w:sz w:val="24"/>
          <w:szCs w:val="24"/>
          <w:lang w:eastAsia="ru-RU"/>
        </w:rPr>
        <w:t>т</w:t>
      </w:r>
      <w:r>
        <w:rPr>
          <w:color w:val="000000"/>
          <w:sz w:val="24"/>
          <w:szCs w:val="24"/>
          <w:lang w:eastAsia="ru-RU"/>
        </w:rPr>
        <w:t>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закупка товаров, работ</w:t>
      </w:r>
      <w:r w:rsidRPr="00B62625">
        <w:rPr>
          <w:color w:val="000000"/>
          <w:sz w:val="24"/>
          <w:szCs w:val="24"/>
          <w:lang w:eastAsia="ru-RU"/>
        </w:rPr>
        <w:t>,</w:t>
      </w:r>
      <w:r>
        <w:rPr>
          <w:color w:val="000000"/>
          <w:sz w:val="24"/>
          <w:szCs w:val="24"/>
          <w:lang w:eastAsia="ru-RU"/>
        </w:rPr>
        <w:t xml:space="preserve"> услуг для обеспечения</w:t>
      </w:r>
      <w:r w:rsidRPr="00B62625">
        <w:rPr>
          <w:color w:val="000000"/>
          <w:sz w:val="24"/>
          <w:szCs w:val="24"/>
          <w:lang w:eastAsia="ru-RU"/>
        </w:rPr>
        <w:t xml:space="preserve"> деятельности </w:t>
      </w:r>
      <w:r w:rsidRPr="00B62625">
        <w:rPr>
          <w:sz w:val="24"/>
          <w:szCs w:val="24"/>
        </w:rPr>
        <w:t>ОГКУ «</w:t>
      </w:r>
      <w:proofErr w:type="spellStart"/>
      <w:r w:rsidRPr="00B62625">
        <w:rPr>
          <w:sz w:val="24"/>
          <w:szCs w:val="24"/>
        </w:rPr>
        <w:t>Томскавтодор</w:t>
      </w:r>
      <w:proofErr w:type="spellEnd"/>
      <w:r w:rsidRPr="00B62625">
        <w:rPr>
          <w:sz w:val="24"/>
          <w:szCs w:val="24"/>
        </w:rPr>
        <w:t>».</w:t>
      </w:r>
    </w:p>
    <w:p w:rsidR="000E7B48" w:rsidRPr="00B62625" w:rsidRDefault="000E7B48" w:rsidP="00F4239E">
      <w:pPr>
        <w:ind w:firstLine="709"/>
        <w:rPr>
          <w:color w:val="000000"/>
          <w:sz w:val="24"/>
          <w:szCs w:val="24"/>
          <w:lang w:eastAsia="ru-RU"/>
        </w:rPr>
      </w:pPr>
      <w:r w:rsidRPr="00B62625">
        <w:rPr>
          <w:color w:val="000000"/>
          <w:sz w:val="24"/>
          <w:szCs w:val="24"/>
          <w:lang w:eastAsia="ru-RU"/>
        </w:rPr>
        <w:t>В составе ГП-17  на 2016 год расходы на  мероприятие «Строительство и реконструкция автомобильных дорог общего пользования и сооружений на них» запла</w:t>
      </w:r>
      <w:r>
        <w:rPr>
          <w:color w:val="000000"/>
          <w:sz w:val="24"/>
          <w:szCs w:val="24"/>
          <w:lang w:eastAsia="ru-RU"/>
        </w:rPr>
        <w:t xml:space="preserve">нированы в сумме 646 848,3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(19</w:t>
      </w:r>
      <w:r w:rsidRPr="00B62625">
        <w:rPr>
          <w:color w:val="000000"/>
          <w:sz w:val="24"/>
          <w:szCs w:val="24"/>
          <w:lang w:eastAsia="ru-RU"/>
        </w:rPr>
        <w:t>% от общего объема</w:t>
      </w:r>
      <w:r>
        <w:rPr>
          <w:color w:val="000000"/>
          <w:sz w:val="24"/>
          <w:szCs w:val="24"/>
          <w:lang w:eastAsia="ru-RU"/>
        </w:rPr>
        <w:t>)</w:t>
      </w:r>
      <w:r w:rsidRPr="00B62625">
        <w:rPr>
          <w:color w:val="000000"/>
          <w:sz w:val="24"/>
          <w:szCs w:val="24"/>
          <w:lang w:eastAsia="ru-RU"/>
        </w:rPr>
        <w:t>, включая  расхо</w:t>
      </w:r>
      <w:r>
        <w:rPr>
          <w:color w:val="000000"/>
          <w:sz w:val="24"/>
          <w:szCs w:val="24"/>
          <w:lang w:eastAsia="ru-RU"/>
        </w:rPr>
        <w:t xml:space="preserve">ды в сумме 466 498,3 </w:t>
      </w:r>
      <w:proofErr w:type="spellStart"/>
      <w:r>
        <w:rPr>
          <w:color w:val="000000"/>
          <w:sz w:val="24"/>
          <w:szCs w:val="24"/>
          <w:lang w:eastAsia="ru-RU"/>
        </w:rPr>
        <w:t>тыс.руб</w:t>
      </w:r>
      <w:proofErr w:type="spellEnd"/>
      <w:r>
        <w:rPr>
          <w:color w:val="000000"/>
          <w:sz w:val="24"/>
          <w:szCs w:val="24"/>
          <w:lang w:eastAsia="ru-RU"/>
        </w:rPr>
        <w:t xml:space="preserve">., </w:t>
      </w:r>
      <w:r w:rsidRPr="00B62625">
        <w:rPr>
          <w:color w:val="000000"/>
          <w:sz w:val="24"/>
          <w:szCs w:val="24"/>
          <w:lang w:eastAsia="ru-RU"/>
        </w:rPr>
        <w:t xml:space="preserve">запланированные на объекты капитального строительства государственной собственности, предусмотренные Приложением 9 к законопроекту, анализ которых </w:t>
      </w:r>
      <w:r w:rsidRPr="00B62625">
        <w:rPr>
          <w:b/>
          <w:color w:val="000000"/>
          <w:sz w:val="24"/>
          <w:szCs w:val="24"/>
          <w:lang w:eastAsia="ru-RU"/>
        </w:rPr>
        <w:t xml:space="preserve">приведен в </w:t>
      </w:r>
      <w:r w:rsidRPr="00310DB4">
        <w:rPr>
          <w:b/>
          <w:sz w:val="24"/>
          <w:szCs w:val="24"/>
          <w:lang w:eastAsia="ru-RU"/>
        </w:rPr>
        <w:t xml:space="preserve">приложениях </w:t>
      </w:r>
      <w:r w:rsidR="00310DB4" w:rsidRPr="00310DB4">
        <w:rPr>
          <w:b/>
          <w:sz w:val="24"/>
          <w:szCs w:val="24"/>
          <w:lang w:eastAsia="ru-RU"/>
        </w:rPr>
        <w:t>4-7</w:t>
      </w:r>
      <w:r w:rsidR="00310DB4">
        <w:rPr>
          <w:b/>
          <w:color w:val="FF0000"/>
          <w:sz w:val="24"/>
          <w:szCs w:val="24"/>
          <w:lang w:eastAsia="ru-RU"/>
        </w:rPr>
        <w:t xml:space="preserve"> </w:t>
      </w:r>
      <w:r w:rsidRPr="00B62625">
        <w:rPr>
          <w:b/>
          <w:color w:val="000000"/>
          <w:sz w:val="24"/>
          <w:szCs w:val="24"/>
          <w:lang w:eastAsia="ru-RU"/>
        </w:rPr>
        <w:t xml:space="preserve">к </w:t>
      </w:r>
      <w:r w:rsidR="00310DB4">
        <w:rPr>
          <w:b/>
          <w:color w:val="000000"/>
          <w:sz w:val="24"/>
          <w:szCs w:val="24"/>
          <w:lang w:eastAsia="ru-RU"/>
        </w:rPr>
        <w:t>з</w:t>
      </w:r>
      <w:r w:rsidRPr="00B62625">
        <w:rPr>
          <w:b/>
          <w:color w:val="000000"/>
          <w:sz w:val="24"/>
          <w:szCs w:val="24"/>
          <w:lang w:eastAsia="ru-RU"/>
        </w:rPr>
        <w:t>аключению.</w:t>
      </w:r>
    </w:p>
    <w:p w:rsidR="000E7B48" w:rsidRPr="00B62625" w:rsidRDefault="000E7B48" w:rsidP="00F4239E">
      <w:pPr>
        <w:rPr>
          <w:b/>
          <w:color w:val="000000"/>
          <w:sz w:val="24"/>
          <w:szCs w:val="24"/>
          <w:lang w:eastAsia="ru-RU"/>
        </w:rPr>
      </w:pPr>
    </w:p>
    <w:p w:rsidR="000E7B48" w:rsidRPr="00B62625" w:rsidRDefault="000E7B48" w:rsidP="0093627B">
      <w:pPr>
        <w:ind w:firstLine="720"/>
        <w:rPr>
          <w:b/>
          <w:color w:val="000000"/>
          <w:sz w:val="24"/>
          <w:szCs w:val="24"/>
          <w:lang w:eastAsia="ru-RU"/>
        </w:rPr>
      </w:pPr>
      <w:r w:rsidRPr="00B62625">
        <w:rPr>
          <w:b/>
          <w:color w:val="000000"/>
          <w:sz w:val="24"/>
          <w:szCs w:val="24"/>
          <w:lang w:eastAsia="ru-RU"/>
        </w:rPr>
        <w:t xml:space="preserve">Государственная программа «Развитие коммунальной и коммуникационной </w:t>
      </w:r>
      <w:r w:rsidRPr="00B62625">
        <w:rPr>
          <w:b/>
          <w:color w:val="000000"/>
          <w:sz w:val="24"/>
          <w:szCs w:val="24"/>
          <w:lang w:eastAsia="ru-RU"/>
        </w:rPr>
        <w:lastRenderedPageBreak/>
        <w:t>инфраструктуры в Томской области» (далее – ГП-18)</w:t>
      </w:r>
    </w:p>
    <w:p w:rsidR="000E7B48" w:rsidRPr="00B62625" w:rsidRDefault="000E7B48" w:rsidP="00F4239E">
      <w:pPr>
        <w:ind w:firstLine="709"/>
        <w:rPr>
          <w:color w:val="000000"/>
          <w:sz w:val="24"/>
          <w:szCs w:val="24"/>
          <w:lang w:eastAsia="ru-RU"/>
        </w:rPr>
      </w:pPr>
      <w:r w:rsidRPr="00B62625">
        <w:rPr>
          <w:color w:val="000000"/>
          <w:sz w:val="24"/>
          <w:szCs w:val="24"/>
          <w:lang w:eastAsia="ru-RU"/>
        </w:rPr>
        <w:t>Согласно паспорту ГП-18 ответственным исполнителем, соисполнителем и  участником  ГП-18 является Департамент ЖКХ и государственного жилищного надзора. Кроме того, соисполнителем и  участником  ГП-18 выступает Департамент транспорта, дорожной деятельности и связи.</w:t>
      </w:r>
    </w:p>
    <w:p w:rsidR="000E7B48" w:rsidRPr="00B62625" w:rsidRDefault="000E7B48" w:rsidP="00F4239E">
      <w:pPr>
        <w:ind w:firstLine="709"/>
        <w:rPr>
          <w:color w:val="000000"/>
          <w:sz w:val="24"/>
          <w:szCs w:val="24"/>
          <w:lang w:eastAsia="ru-RU"/>
        </w:rPr>
      </w:pPr>
      <w:r w:rsidRPr="00B62625">
        <w:rPr>
          <w:color w:val="000000"/>
          <w:sz w:val="24"/>
          <w:szCs w:val="24"/>
          <w:lang w:eastAsia="ru-RU"/>
        </w:rPr>
        <w:t>Цель ГП-18 – модернизация и развитие коммунальной и коммуникационной инфраструктуры в Томской области – достигается решением двух задач: «Развитие коммунальной инфраструктуры и обеспечение надежности функционирования коммунального комплекса  Томской области» и «Развитие коммуникационной инфраструктуры в Томской области».</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Законопроектом на 2016 год в рамках реализации ГП-18 запланированы расходы  областного </w:t>
      </w:r>
      <w:r>
        <w:rPr>
          <w:color w:val="000000"/>
          <w:sz w:val="24"/>
          <w:szCs w:val="24"/>
          <w:lang w:eastAsia="ru-RU"/>
        </w:rPr>
        <w:t xml:space="preserve">бюджета в объеме 249 195,8 </w:t>
      </w:r>
      <w:proofErr w:type="spellStart"/>
      <w:r>
        <w:rPr>
          <w:color w:val="000000"/>
          <w:sz w:val="24"/>
          <w:szCs w:val="24"/>
          <w:lang w:eastAsia="ru-RU"/>
        </w:rPr>
        <w:t>тыс</w:t>
      </w:r>
      <w:proofErr w:type="gramStart"/>
      <w:r>
        <w:rPr>
          <w:color w:val="000000"/>
          <w:sz w:val="24"/>
          <w:szCs w:val="24"/>
          <w:lang w:eastAsia="ru-RU"/>
        </w:rPr>
        <w:t>.</w:t>
      </w:r>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(86% к уровню текущего года), из них:</w:t>
      </w:r>
    </w:p>
    <w:p w:rsidR="000E7B48" w:rsidRPr="00B62625" w:rsidRDefault="000E7B48" w:rsidP="00F4239E">
      <w:pPr>
        <w:ind w:firstLine="709"/>
        <w:rPr>
          <w:color w:val="000000"/>
          <w:sz w:val="24"/>
          <w:szCs w:val="24"/>
          <w:lang w:eastAsia="ru-RU"/>
        </w:rPr>
      </w:pPr>
      <w:r w:rsidRPr="00B62625">
        <w:rPr>
          <w:color w:val="000000"/>
          <w:sz w:val="24"/>
          <w:szCs w:val="24"/>
          <w:lang w:eastAsia="ru-RU"/>
        </w:rPr>
        <w:t>- 210 55</w:t>
      </w:r>
      <w:r>
        <w:rPr>
          <w:color w:val="000000"/>
          <w:sz w:val="24"/>
          <w:szCs w:val="24"/>
          <w:lang w:eastAsia="ru-RU"/>
        </w:rPr>
        <w:t xml:space="preserve">1,1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(84</w:t>
      </w:r>
      <w:r w:rsidRPr="00B62625">
        <w:rPr>
          <w:color w:val="000000"/>
          <w:sz w:val="24"/>
          <w:szCs w:val="24"/>
          <w:lang w:eastAsia="ru-RU"/>
        </w:rPr>
        <w:t>% к уровню текущего года)  - на подпрограмму «Развитие и модернизация коммунальной инфраструктуры Томской области»;</w:t>
      </w:r>
    </w:p>
    <w:p w:rsidR="000E7B48" w:rsidRPr="00B62625" w:rsidRDefault="000E7B48" w:rsidP="00F4239E">
      <w:pPr>
        <w:ind w:firstLine="709"/>
        <w:rPr>
          <w:color w:val="000000"/>
          <w:sz w:val="24"/>
          <w:szCs w:val="24"/>
          <w:lang w:eastAsia="ru-RU"/>
        </w:rPr>
      </w:pPr>
      <w:r>
        <w:rPr>
          <w:color w:val="000000"/>
          <w:sz w:val="24"/>
          <w:szCs w:val="24"/>
          <w:lang w:eastAsia="ru-RU"/>
        </w:rPr>
        <w:t xml:space="preserve">- 38 644,7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xml:space="preserve">. (99% к уровню текущего года) </w:t>
      </w:r>
      <w:r w:rsidRPr="00B62625">
        <w:rPr>
          <w:color w:val="000000"/>
          <w:sz w:val="24"/>
          <w:szCs w:val="24"/>
          <w:lang w:eastAsia="ru-RU"/>
        </w:rPr>
        <w:t xml:space="preserve">– на обеспечивающую подпрограмму </w:t>
      </w:r>
      <w:r w:rsidRPr="00B62625">
        <w:rPr>
          <w:sz w:val="24"/>
          <w:szCs w:val="24"/>
        </w:rPr>
        <w:t xml:space="preserve">(расходы на содержание </w:t>
      </w:r>
      <w:r w:rsidRPr="00B62625">
        <w:rPr>
          <w:color w:val="000000"/>
          <w:sz w:val="24"/>
          <w:szCs w:val="24"/>
          <w:lang w:eastAsia="ru-RU"/>
        </w:rPr>
        <w:t>Департамента ЖКХ и гос</w:t>
      </w:r>
      <w:r>
        <w:rPr>
          <w:color w:val="000000"/>
          <w:sz w:val="24"/>
          <w:szCs w:val="24"/>
          <w:lang w:eastAsia="ru-RU"/>
        </w:rPr>
        <w:t>ударственного жилищного надзора</w:t>
      </w:r>
      <w:r w:rsidRPr="00B62625">
        <w:rPr>
          <w:color w:val="000000"/>
          <w:sz w:val="24"/>
          <w:szCs w:val="24"/>
          <w:lang w:eastAsia="ru-RU"/>
        </w:rPr>
        <w:t>)</w:t>
      </w:r>
      <w:r w:rsidRPr="00B62625">
        <w:rPr>
          <w:sz w:val="24"/>
          <w:szCs w:val="24"/>
        </w:rPr>
        <w:t>.</w:t>
      </w:r>
    </w:p>
    <w:p w:rsidR="000E7B48" w:rsidRPr="00B62625" w:rsidRDefault="000E7B48" w:rsidP="00F4239E">
      <w:pPr>
        <w:ind w:firstLine="709"/>
        <w:rPr>
          <w:color w:val="000000"/>
          <w:sz w:val="24"/>
          <w:szCs w:val="24"/>
          <w:lang w:eastAsia="ru-RU"/>
        </w:rPr>
      </w:pPr>
      <w:r w:rsidRPr="00B62625">
        <w:rPr>
          <w:color w:val="000000"/>
          <w:sz w:val="24"/>
          <w:szCs w:val="24"/>
          <w:lang w:eastAsia="ru-RU"/>
        </w:rPr>
        <w:t>Подпрограммой «Развитие и модернизация коммунальной инфраструктуры Томской области» запланировано два основных мероприятия:</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 «Снижение количества аварий в системах отопления, водоснабжения и водоотведения коммунального комплекса Томской </w:t>
      </w:r>
      <w:r>
        <w:rPr>
          <w:color w:val="000000"/>
          <w:sz w:val="24"/>
          <w:szCs w:val="24"/>
          <w:lang w:eastAsia="ru-RU"/>
        </w:rPr>
        <w:t xml:space="preserve">области» на сумму 75 730,8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(43</w:t>
      </w:r>
      <w:r w:rsidRPr="00B62625">
        <w:rPr>
          <w:color w:val="000000"/>
          <w:sz w:val="24"/>
          <w:szCs w:val="24"/>
          <w:lang w:eastAsia="ru-RU"/>
        </w:rPr>
        <w:t>% к уровню текущего года);</w:t>
      </w:r>
    </w:p>
    <w:p w:rsidR="000E7B48" w:rsidRPr="00B62625" w:rsidRDefault="000E7B48" w:rsidP="00F4239E">
      <w:pPr>
        <w:ind w:firstLine="709"/>
        <w:rPr>
          <w:color w:val="000000"/>
          <w:sz w:val="24"/>
          <w:szCs w:val="24"/>
          <w:lang w:eastAsia="ru-RU"/>
        </w:rPr>
      </w:pPr>
      <w:r w:rsidRPr="00B62625">
        <w:rPr>
          <w:color w:val="000000"/>
          <w:sz w:val="24"/>
          <w:szCs w:val="24"/>
          <w:lang w:eastAsia="ru-RU"/>
        </w:rPr>
        <w:t>- «Бюджетные инвестиции в целях модернизации коммунальной инфраструктуры Томской о</w:t>
      </w:r>
      <w:r>
        <w:rPr>
          <w:color w:val="000000"/>
          <w:sz w:val="24"/>
          <w:szCs w:val="24"/>
          <w:lang w:eastAsia="ru-RU"/>
        </w:rPr>
        <w:t xml:space="preserve">бласти» на сумму 134 820,3 </w:t>
      </w:r>
      <w:proofErr w:type="spellStart"/>
      <w:r>
        <w:rPr>
          <w:color w:val="000000"/>
          <w:sz w:val="24"/>
          <w:szCs w:val="24"/>
          <w:lang w:eastAsia="ru-RU"/>
        </w:rPr>
        <w:t>тыс</w:t>
      </w:r>
      <w:proofErr w:type="gramStart"/>
      <w:r>
        <w:rPr>
          <w:color w:val="000000"/>
          <w:sz w:val="24"/>
          <w:szCs w:val="24"/>
          <w:lang w:eastAsia="ru-RU"/>
        </w:rPr>
        <w:t>.</w:t>
      </w:r>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По запросу Контрольно-счетной палаты Департаментом ЖКХ и государственного жилищного надзора представлена информация о запланированном объеме финансирования основного мероприятия  «Снижение количества аварий в системах отопления, водоснабжения и водоотведения коммунального комплекса Томской области» в сумме 75 730,8 </w:t>
      </w:r>
      <w:proofErr w:type="spellStart"/>
      <w:r w:rsidRPr="00B62625">
        <w:rPr>
          <w:color w:val="000000"/>
          <w:sz w:val="24"/>
          <w:szCs w:val="24"/>
          <w:lang w:eastAsia="ru-RU"/>
        </w:rPr>
        <w:t>тыс</w:t>
      </w:r>
      <w:proofErr w:type="gramStart"/>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с</w:t>
      </w:r>
      <w:r>
        <w:rPr>
          <w:color w:val="000000"/>
          <w:sz w:val="24"/>
          <w:szCs w:val="24"/>
          <w:lang w:eastAsia="ru-RU"/>
        </w:rPr>
        <w:t>огласно которой указанный объем</w:t>
      </w:r>
      <w:r w:rsidRPr="00B62625">
        <w:rPr>
          <w:color w:val="000000"/>
          <w:sz w:val="24"/>
          <w:szCs w:val="24"/>
          <w:lang w:eastAsia="ru-RU"/>
        </w:rPr>
        <w:t xml:space="preserve"> определен ориентировочно, так как субсидии муниципальным образованиям Томской области на реализацию вышеуказанного мероприятия имеют заявительный характер и решение о необходимости выделения средств определяется областной межведомственной комиссией в текущем бюджетном периоде.</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Анализом расходов на 2016 год  по основному мероприятию «Бюджетные инвестиции в целях модернизации коммунальной инфраструктуры Томской области»  установлено, что они в полном объеме  запланированы на объекты капитального строительства, предусмотренные Приложением 9 к законопроекту, анализ которых   </w:t>
      </w:r>
      <w:r w:rsidRPr="00B62625">
        <w:rPr>
          <w:b/>
          <w:color w:val="000000"/>
          <w:sz w:val="24"/>
          <w:szCs w:val="24"/>
          <w:lang w:eastAsia="ru-RU"/>
        </w:rPr>
        <w:t xml:space="preserve">приведен в </w:t>
      </w:r>
      <w:r w:rsidRPr="0002093F">
        <w:rPr>
          <w:b/>
          <w:sz w:val="24"/>
          <w:szCs w:val="24"/>
          <w:lang w:eastAsia="ru-RU"/>
        </w:rPr>
        <w:t xml:space="preserve">приложениях </w:t>
      </w:r>
      <w:r w:rsidR="0002093F" w:rsidRPr="0002093F">
        <w:rPr>
          <w:b/>
          <w:sz w:val="24"/>
          <w:szCs w:val="24"/>
          <w:lang w:eastAsia="ru-RU"/>
        </w:rPr>
        <w:t>4</w:t>
      </w:r>
      <w:r w:rsidR="0002093F">
        <w:rPr>
          <w:b/>
          <w:sz w:val="24"/>
          <w:szCs w:val="24"/>
          <w:lang w:eastAsia="ru-RU"/>
        </w:rPr>
        <w:t xml:space="preserve"> </w:t>
      </w:r>
      <w:r w:rsidR="0002093F" w:rsidRPr="0002093F">
        <w:rPr>
          <w:b/>
          <w:sz w:val="24"/>
          <w:szCs w:val="24"/>
          <w:lang w:eastAsia="ru-RU"/>
        </w:rPr>
        <w:t xml:space="preserve">-7 </w:t>
      </w:r>
      <w:r w:rsidRPr="0002093F">
        <w:rPr>
          <w:b/>
          <w:sz w:val="24"/>
          <w:szCs w:val="24"/>
          <w:lang w:eastAsia="ru-RU"/>
        </w:rPr>
        <w:t>к</w:t>
      </w:r>
      <w:r w:rsidRPr="00B62625">
        <w:rPr>
          <w:b/>
          <w:color w:val="000000"/>
          <w:sz w:val="24"/>
          <w:szCs w:val="24"/>
          <w:lang w:eastAsia="ru-RU"/>
        </w:rPr>
        <w:t xml:space="preserve"> </w:t>
      </w:r>
      <w:r w:rsidR="0002093F">
        <w:rPr>
          <w:b/>
          <w:color w:val="000000"/>
          <w:sz w:val="24"/>
          <w:szCs w:val="24"/>
          <w:lang w:eastAsia="ru-RU"/>
        </w:rPr>
        <w:t>з</w:t>
      </w:r>
      <w:r w:rsidRPr="00B62625">
        <w:rPr>
          <w:b/>
          <w:color w:val="000000"/>
          <w:sz w:val="24"/>
          <w:szCs w:val="24"/>
          <w:lang w:eastAsia="ru-RU"/>
        </w:rPr>
        <w:t>аключению.</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На 2017, 2018 годы запланированы расходы </w:t>
      </w:r>
      <w:r>
        <w:rPr>
          <w:color w:val="000000"/>
          <w:sz w:val="24"/>
          <w:szCs w:val="24"/>
          <w:lang w:eastAsia="ru-RU"/>
        </w:rPr>
        <w:t xml:space="preserve">в суммах 37 264,7 </w:t>
      </w:r>
      <w:proofErr w:type="spellStart"/>
      <w:r>
        <w:rPr>
          <w:color w:val="000000"/>
          <w:sz w:val="24"/>
          <w:szCs w:val="24"/>
          <w:lang w:eastAsia="ru-RU"/>
        </w:rPr>
        <w:t>тыс</w:t>
      </w:r>
      <w:proofErr w:type="gramStart"/>
      <w:r>
        <w:rPr>
          <w:color w:val="000000"/>
          <w:sz w:val="24"/>
          <w:szCs w:val="24"/>
          <w:lang w:eastAsia="ru-RU"/>
        </w:rPr>
        <w:t>.р</w:t>
      </w:r>
      <w:proofErr w:type="gramEnd"/>
      <w:r>
        <w:rPr>
          <w:color w:val="000000"/>
          <w:sz w:val="24"/>
          <w:szCs w:val="24"/>
          <w:lang w:eastAsia="ru-RU"/>
        </w:rPr>
        <w:t>уб</w:t>
      </w:r>
      <w:proofErr w:type="spellEnd"/>
      <w:r>
        <w:rPr>
          <w:color w:val="000000"/>
          <w:sz w:val="24"/>
          <w:szCs w:val="24"/>
          <w:lang w:eastAsia="ru-RU"/>
        </w:rPr>
        <w:t>. ежегодно (15 % к уровню 2016 года), о</w:t>
      </w:r>
      <w:r w:rsidRPr="00B62625">
        <w:rPr>
          <w:color w:val="000000"/>
          <w:sz w:val="24"/>
          <w:szCs w:val="24"/>
          <w:lang w:eastAsia="ru-RU"/>
        </w:rPr>
        <w:t>бъемы прогнозных расходов приведены без обоснований.</w:t>
      </w:r>
    </w:p>
    <w:p w:rsidR="000E7B48" w:rsidRPr="00B62625" w:rsidRDefault="000E7B48" w:rsidP="00F4239E">
      <w:pPr>
        <w:ind w:firstLine="709"/>
        <w:rPr>
          <w:color w:val="000000"/>
          <w:sz w:val="24"/>
          <w:szCs w:val="24"/>
          <w:lang w:eastAsia="ru-RU"/>
        </w:rPr>
      </w:pPr>
    </w:p>
    <w:p w:rsidR="000E7B48" w:rsidRPr="00B62625" w:rsidRDefault="000E7B48" w:rsidP="0093627B">
      <w:pPr>
        <w:ind w:firstLine="720"/>
        <w:rPr>
          <w:b/>
          <w:color w:val="000000"/>
          <w:sz w:val="24"/>
          <w:szCs w:val="24"/>
          <w:lang w:eastAsia="ru-RU"/>
        </w:rPr>
      </w:pPr>
      <w:r w:rsidRPr="00B62625">
        <w:rPr>
          <w:b/>
          <w:color w:val="000000"/>
          <w:sz w:val="24"/>
          <w:szCs w:val="24"/>
          <w:lang w:eastAsia="ru-RU"/>
        </w:rPr>
        <w:t xml:space="preserve">Государственная программа «Повышение </w:t>
      </w:r>
      <w:proofErr w:type="spellStart"/>
      <w:r w:rsidRPr="00B62625">
        <w:rPr>
          <w:b/>
          <w:color w:val="000000"/>
          <w:sz w:val="24"/>
          <w:szCs w:val="24"/>
          <w:lang w:eastAsia="ru-RU"/>
        </w:rPr>
        <w:t>энергоэффективности</w:t>
      </w:r>
      <w:proofErr w:type="spellEnd"/>
      <w:r w:rsidRPr="00B62625">
        <w:rPr>
          <w:b/>
          <w:color w:val="000000"/>
          <w:sz w:val="24"/>
          <w:szCs w:val="24"/>
          <w:lang w:eastAsia="ru-RU"/>
        </w:rPr>
        <w:t xml:space="preserve"> в Томской области»  (далее – ГП-19)</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Согласно проекту паспорта ГП-19 ответственным исполнителем,  соисполнителем и  участником ГП-19 является Департамент энергетики.  Кроме того, соисполнителем ГП-19 выступает Департамент транспорта, дорожной деятельности и связи, участниками – Департамент архитектуры и строительства и Департамент транспорта, дорожной деятельности и связи. </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Цель ГП-19 – повышение </w:t>
      </w:r>
      <w:proofErr w:type="spellStart"/>
      <w:r w:rsidRPr="00B62625">
        <w:rPr>
          <w:color w:val="000000"/>
          <w:sz w:val="24"/>
          <w:szCs w:val="24"/>
          <w:lang w:eastAsia="ru-RU"/>
        </w:rPr>
        <w:t>энергоэффективности</w:t>
      </w:r>
      <w:proofErr w:type="spellEnd"/>
      <w:r w:rsidRPr="00B62625">
        <w:rPr>
          <w:color w:val="000000"/>
          <w:sz w:val="24"/>
          <w:szCs w:val="24"/>
          <w:lang w:eastAsia="ru-RU"/>
        </w:rPr>
        <w:t xml:space="preserve"> в Томской области </w:t>
      </w:r>
      <w:r>
        <w:rPr>
          <w:color w:val="000000"/>
          <w:sz w:val="24"/>
          <w:szCs w:val="24"/>
          <w:lang w:eastAsia="ru-RU"/>
        </w:rPr>
        <w:t xml:space="preserve">- </w:t>
      </w:r>
      <w:r w:rsidRPr="00B62625">
        <w:rPr>
          <w:color w:val="000000"/>
          <w:sz w:val="24"/>
          <w:szCs w:val="24"/>
          <w:lang w:eastAsia="ru-RU"/>
        </w:rPr>
        <w:t xml:space="preserve">обеспечивается путем реализации 5-ти задач: </w:t>
      </w:r>
    </w:p>
    <w:p w:rsidR="000E7B48" w:rsidRPr="00B62625" w:rsidRDefault="000E7B48" w:rsidP="00F4239E">
      <w:pPr>
        <w:ind w:firstLine="709"/>
        <w:rPr>
          <w:sz w:val="24"/>
          <w:szCs w:val="24"/>
          <w:lang w:eastAsia="ru-RU"/>
        </w:rPr>
      </w:pPr>
      <w:r w:rsidRPr="00B62625">
        <w:rPr>
          <w:sz w:val="24"/>
          <w:szCs w:val="24"/>
          <w:lang w:eastAsia="ru-RU"/>
        </w:rPr>
        <w:t xml:space="preserve">1. Увеличение использования местных возобновляемых ресурсов в экономике Томской области. </w:t>
      </w:r>
    </w:p>
    <w:p w:rsidR="000E7B48" w:rsidRPr="00B62625" w:rsidRDefault="000E7B48" w:rsidP="00F4239E">
      <w:pPr>
        <w:ind w:firstLine="708"/>
        <w:rPr>
          <w:sz w:val="24"/>
          <w:szCs w:val="24"/>
          <w:lang w:eastAsia="ru-RU"/>
        </w:rPr>
      </w:pPr>
      <w:r w:rsidRPr="00B62625">
        <w:rPr>
          <w:sz w:val="24"/>
          <w:szCs w:val="24"/>
          <w:lang w:eastAsia="ru-RU"/>
        </w:rPr>
        <w:t xml:space="preserve">2. Повышение энергетической эффективности </w:t>
      </w:r>
      <w:proofErr w:type="spellStart"/>
      <w:r w:rsidRPr="00B62625">
        <w:rPr>
          <w:sz w:val="24"/>
          <w:szCs w:val="24"/>
          <w:lang w:eastAsia="ru-RU"/>
        </w:rPr>
        <w:t>энергоснабжающих</w:t>
      </w:r>
      <w:proofErr w:type="spellEnd"/>
      <w:r w:rsidRPr="00B62625">
        <w:rPr>
          <w:sz w:val="24"/>
          <w:szCs w:val="24"/>
          <w:lang w:eastAsia="ru-RU"/>
        </w:rPr>
        <w:t xml:space="preserve"> и сетевых организаций Томской области.</w:t>
      </w:r>
    </w:p>
    <w:p w:rsidR="000E7B48" w:rsidRPr="00B62625" w:rsidRDefault="000E7B48" w:rsidP="00AC77D0">
      <w:pPr>
        <w:ind w:left="709" w:firstLine="11"/>
        <w:rPr>
          <w:sz w:val="24"/>
          <w:szCs w:val="24"/>
          <w:lang w:eastAsia="ru-RU"/>
        </w:rPr>
      </w:pPr>
      <w:r w:rsidRPr="00B62625">
        <w:rPr>
          <w:sz w:val="24"/>
          <w:szCs w:val="24"/>
          <w:lang w:eastAsia="ru-RU"/>
        </w:rPr>
        <w:t>3. Развитие газоснабжения и повышение уровня газификации Томской области.</w:t>
      </w:r>
    </w:p>
    <w:p w:rsidR="000E7B48" w:rsidRPr="00B62625" w:rsidRDefault="000E7B48" w:rsidP="00AC77D0">
      <w:pPr>
        <w:ind w:left="709" w:firstLine="11"/>
        <w:rPr>
          <w:sz w:val="24"/>
          <w:szCs w:val="24"/>
          <w:lang w:eastAsia="ru-RU"/>
        </w:rPr>
      </w:pPr>
      <w:r w:rsidRPr="00B62625">
        <w:rPr>
          <w:sz w:val="24"/>
          <w:szCs w:val="24"/>
          <w:lang w:eastAsia="ru-RU"/>
        </w:rPr>
        <w:t>4. Повышение энергетической эффективности в транспортном комплексе.</w:t>
      </w:r>
    </w:p>
    <w:p w:rsidR="000E7B48" w:rsidRPr="00B62625" w:rsidRDefault="000E7B48" w:rsidP="00AC77D0">
      <w:pPr>
        <w:ind w:left="709" w:firstLine="11"/>
        <w:rPr>
          <w:sz w:val="24"/>
          <w:szCs w:val="24"/>
          <w:lang w:eastAsia="ru-RU"/>
        </w:rPr>
      </w:pPr>
      <w:r w:rsidRPr="00B62625">
        <w:rPr>
          <w:sz w:val="24"/>
          <w:szCs w:val="24"/>
          <w:lang w:eastAsia="ru-RU"/>
        </w:rPr>
        <w:t>5. Координация реформы энергосбережения Томской области.</w:t>
      </w:r>
    </w:p>
    <w:p w:rsidR="000E7B48" w:rsidRPr="00B62625" w:rsidRDefault="000E7B48" w:rsidP="00F4239E">
      <w:pPr>
        <w:ind w:firstLine="709"/>
        <w:rPr>
          <w:color w:val="000000"/>
          <w:sz w:val="24"/>
          <w:szCs w:val="24"/>
          <w:lang w:eastAsia="ru-RU"/>
        </w:rPr>
      </w:pPr>
      <w:r w:rsidRPr="00B62625">
        <w:rPr>
          <w:color w:val="000000"/>
          <w:sz w:val="24"/>
          <w:szCs w:val="24"/>
          <w:lang w:eastAsia="ru-RU"/>
        </w:rPr>
        <w:lastRenderedPageBreak/>
        <w:t>Законопроектом на 2016 год в рамках ГП-19 предусмотрено направление  ассигнований областного бюджета в общей сумме 387 </w:t>
      </w:r>
      <w:r>
        <w:rPr>
          <w:color w:val="000000"/>
          <w:sz w:val="24"/>
          <w:szCs w:val="24"/>
          <w:lang w:eastAsia="ru-RU"/>
        </w:rPr>
        <w:t xml:space="preserve">420,2 </w:t>
      </w:r>
      <w:proofErr w:type="spellStart"/>
      <w:r>
        <w:rPr>
          <w:color w:val="000000"/>
          <w:sz w:val="24"/>
          <w:szCs w:val="24"/>
          <w:lang w:eastAsia="ru-RU"/>
        </w:rPr>
        <w:t>тыс</w:t>
      </w:r>
      <w:proofErr w:type="gramStart"/>
      <w:r>
        <w:rPr>
          <w:color w:val="000000"/>
          <w:sz w:val="24"/>
          <w:szCs w:val="24"/>
          <w:lang w:eastAsia="ru-RU"/>
        </w:rPr>
        <w:t>.</w:t>
      </w:r>
      <w:r w:rsidRPr="00B62625">
        <w:rPr>
          <w:color w:val="000000"/>
          <w:sz w:val="24"/>
          <w:szCs w:val="24"/>
          <w:lang w:eastAsia="ru-RU"/>
        </w:rPr>
        <w:t>р</w:t>
      </w:r>
      <w:proofErr w:type="gramEnd"/>
      <w:r w:rsidRPr="00B62625">
        <w:rPr>
          <w:color w:val="000000"/>
          <w:sz w:val="24"/>
          <w:szCs w:val="24"/>
          <w:lang w:eastAsia="ru-RU"/>
        </w:rPr>
        <w:t>уб</w:t>
      </w:r>
      <w:proofErr w:type="spellEnd"/>
      <w:r w:rsidRPr="00B62625">
        <w:rPr>
          <w:color w:val="000000"/>
          <w:sz w:val="24"/>
          <w:szCs w:val="24"/>
          <w:lang w:eastAsia="ru-RU"/>
        </w:rPr>
        <w:t>. (59% к уровню текущего года)  на решение только одной из вышеуказанных задач в рамках реализации подпрограммы «Развитие газоснабжения и повышение уров</w:t>
      </w:r>
      <w:r>
        <w:rPr>
          <w:color w:val="000000"/>
          <w:sz w:val="24"/>
          <w:szCs w:val="24"/>
          <w:lang w:eastAsia="ru-RU"/>
        </w:rPr>
        <w:t xml:space="preserve">ня газификации Томской области». </w:t>
      </w:r>
      <w:r w:rsidRPr="00B62625">
        <w:rPr>
          <w:color w:val="000000"/>
          <w:sz w:val="24"/>
          <w:szCs w:val="24"/>
          <w:lang w:eastAsia="ru-RU"/>
        </w:rPr>
        <w:t>На 2017, 2018 годы расходы областного бюджета по ГП-19 не запланированы.</w:t>
      </w:r>
    </w:p>
    <w:p w:rsidR="000E7B48" w:rsidRPr="00B62625" w:rsidRDefault="000E7B48" w:rsidP="00F4239E">
      <w:pPr>
        <w:ind w:firstLine="709"/>
        <w:rPr>
          <w:color w:val="000000"/>
          <w:sz w:val="24"/>
          <w:szCs w:val="24"/>
          <w:lang w:eastAsia="ru-RU"/>
        </w:rPr>
      </w:pPr>
      <w:r w:rsidRPr="00B62625">
        <w:rPr>
          <w:color w:val="000000"/>
          <w:sz w:val="24"/>
          <w:szCs w:val="24"/>
          <w:lang w:eastAsia="ru-RU"/>
        </w:rPr>
        <w:t xml:space="preserve">Анализом расходов по ГП-19 на 2016 год установлено, что они в полном объеме  запланированы на объекты капитального строительства, предусмотренные Приложением 9 к законопроекту, анализ которых   </w:t>
      </w:r>
      <w:r w:rsidRPr="00B62625">
        <w:rPr>
          <w:b/>
          <w:color w:val="000000"/>
          <w:sz w:val="24"/>
          <w:szCs w:val="24"/>
          <w:lang w:eastAsia="ru-RU"/>
        </w:rPr>
        <w:t xml:space="preserve">приведен в </w:t>
      </w:r>
      <w:r w:rsidRPr="002056AF">
        <w:rPr>
          <w:b/>
          <w:sz w:val="24"/>
          <w:szCs w:val="24"/>
          <w:lang w:eastAsia="ru-RU"/>
        </w:rPr>
        <w:t xml:space="preserve">приложениях </w:t>
      </w:r>
      <w:r w:rsidR="002056AF" w:rsidRPr="002056AF">
        <w:rPr>
          <w:b/>
          <w:sz w:val="24"/>
          <w:szCs w:val="24"/>
          <w:lang w:eastAsia="ru-RU"/>
        </w:rPr>
        <w:t>4-7</w:t>
      </w:r>
      <w:r w:rsidR="002056AF">
        <w:rPr>
          <w:b/>
          <w:color w:val="FF0000"/>
          <w:sz w:val="24"/>
          <w:szCs w:val="24"/>
          <w:lang w:eastAsia="ru-RU"/>
        </w:rPr>
        <w:t xml:space="preserve"> </w:t>
      </w:r>
      <w:r w:rsidR="002056AF">
        <w:rPr>
          <w:b/>
          <w:color w:val="000000"/>
          <w:sz w:val="24"/>
          <w:szCs w:val="24"/>
          <w:lang w:eastAsia="ru-RU"/>
        </w:rPr>
        <w:t>к з</w:t>
      </w:r>
      <w:r w:rsidRPr="00B62625">
        <w:rPr>
          <w:b/>
          <w:color w:val="000000"/>
          <w:sz w:val="24"/>
          <w:szCs w:val="24"/>
          <w:lang w:eastAsia="ru-RU"/>
        </w:rPr>
        <w:t>аключению.</w:t>
      </w:r>
    </w:p>
    <w:p w:rsidR="000E7B48" w:rsidRPr="00B62625" w:rsidRDefault="000E7B48" w:rsidP="00F4239E">
      <w:pPr>
        <w:rPr>
          <w:b/>
          <w:color w:val="000000"/>
          <w:sz w:val="24"/>
          <w:szCs w:val="24"/>
          <w:lang w:eastAsia="ru-RU"/>
        </w:rPr>
      </w:pPr>
    </w:p>
    <w:p w:rsidR="000E7B48" w:rsidRPr="003C1C42" w:rsidRDefault="000E7B48" w:rsidP="00495628">
      <w:pPr>
        <w:widowControl/>
        <w:ind w:firstLine="709"/>
        <w:outlineLvl w:val="0"/>
        <w:rPr>
          <w:b/>
          <w:sz w:val="24"/>
          <w:szCs w:val="24"/>
          <w:lang w:eastAsia="ar-SA"/>
        </w:rPr>
      </w:pPr>
      <w:r w:rsidRPr="003C1C42">
        <w:rPr>
          <w:b/>
          <w:sz w:val="24"/>
          <w:szCs w:val="24"/>
          <w:lang w:eastAsia="ar-SA"/>
        </w:rPr>
        <w:t>Государственная программа «Развитие здравоохранения Томской области»</w:t>
      </w:r>
      <w:r w:rsidR="00F922FE">
        <w:rPr>
          <w:b/>
          <w:sz w:val="24"/>
          <w:szCs w:val="24"/>
          <w:lang w:eastAsia="ar-SA"/>
        </w:rPr>
        <w:t xml:space="preserve"> (ГП-8)</w:t>
      </w:r>
    </w:p>
    <w:p w:rsidR="00F922FE" w:rsidRDefault="00F922FE" w:rsidP="00F922FE">
      <w:pPr>
        <w:ind w:firstLine="540"/>
        <w:outlineLvl w:val="0"/>
        <w:rPr>
          <w:sz w:val="24"/>
          <w:szCs w:val="24"/>
        </w:rPr>
      </w:pPr>
      <w:r>
        <w:rPr>
          <w:sz w:val="24"/>
          <w:szCs w:val="24"/>
        </w:rPr>
        <w:t xml:space="preserve">В проекте закона по Департаменту здравоохранения по ведомственной целевой программе «Повышение эффективности функционирования системы здравоохранения в Томской области» предусмотрены бюджетные ассигнования  на обязательное медицинское страхование неработающего населения, передаваемые </w:t>
      </w:r>
      <w:r w:rsidRPr="001B592D">
        <w:rPr>
          <w:color w:val="000000"/>
          <w:sz w:val="24"/>
          <w:szCs w:val="24"/>
        </w:rPr>
        <w:t>бюджету Федерального фонда ОМС</w:t>
      </w:r>
      <w:r>
        <w:rPr>
          <w:sz w:val="24"/>
          <w:szCs w:val="24"/>
        </w:rPr>
        <w:t xml:space="preserve"> в размере 5 668 952,4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объем которых требует уточнения в сторону уменьшения, так как фактически согласно проекту Закона Томской области «О бюджете </w:t>
      </w:r>
      <w:r>
        <w:rPr>
          <w:color w:val="000000"/>
          <w:sz w:val="24"/>
          <w:szCs w:val="24"/>
        </w:rPr>
        <w:t>Т</w:t>
      </w:r>
      <w:r w:rsidRPr="007959CF">
        <w:rPr>
          <w:color w:val="000000"/>
          <w:sz w:val="24"/>
          <w:szCs w:val="24"/>
        </w:rPr>
        <w:t xml:space="preserve">ерриториального фонда обязательного медицинского страхования </w:t>
      </w:r>
      <w:r>
        <w:rPr>
          <w:color w:val="000000"/>
          <w:sz w:val="24"/>
          <w:szCs w:val="24"/>
        </w:rPr>
        <w:t xml:space="preserve">Томской области </w:t>
      </w:r>
      <w:r w:rsidRPr="007959CF">
        <w:rPr>
          <w:color w:val="000000"/>
          <w:sz w:val="24"/>
          <w:szCs w:val="24"/>
        </w:rPr>
        <w:t>на 201</w:t>
      </w:r>
      <w:r>
        <w:rPr>
          <w:color w:val="000000"/>
          <w:sz w:val="24"/>
          <w:szCs w:val="24"/>
        </w:rPr>
        <w:t>6</w:t>
      </w:r>
      <w:r w:rsidRPr="007959CF">
        <w:rPr>
          <w:color w:val="000000"/>
          <w:sz w:val="24"/>
          <w:szCs w:val="24"/>
        </w:rPr>
        <w:t xml:space="preserve"> год и на плановый период 201</w:t>
      </w:r>
      <w:r>
        <w:rPr>
          <w:color w:val="000000"/>
          <w:sz w:val="24"/>
          <w:szCs w:val="24"/>
        </w:rPr>
        <w:t>7</w:t>
      </w:r>
      <w:r w:rsidRPr="007959CF">
        <w:rPr>
          <w:color w:val="000000"/>
          <w:sz w:val="24"/>
          <w:szCs w:val="24"/>
        </w:rPr>
        <w:t xml:space="preserve"> и 201</w:t>
      </w:r>
      <w:r>
        <w:rPr>
          <w:color w:val="000000"/>
          <w:sz w:val="24"/>
          <w:szCs w:val="24"/>
        </w:rPr>
        <w:t xml:space="preserve">8 годов» и произведенным расчетам, </w:t>
      </w:r>
      <w:r>
        <w:rPr>
          <w:sz w:val="24"/>
          <w:szCs w:val="24"/>
        </w:rPr>
        <w:t xml:space="preserve">объем указанных средств должен </w:t>
      </w:r>
      <w:r>
        <w:rPr>
          <w:color w:val="000000"/>
          <w:sz w:val="24"/>
          <w:szCs w:val="24"/>
        </w:rPr>
        <w:t xml:space="preserve">составить 5 663 110,9 </w:t>
      </w:r>
      <w:proofErr w:type="spellStart"/>
      <w:r>
        <w:rPr>
          <w:color w:val="000000"/>
          <w:sz w:val="24"/>
          <w:szCs w:val="24"/>
        </w:rPr>
        <w:t>тыс</w:t>
      </w:r>
      <w:proofErr w:type="gramStart"/>
      <w:r w:rsidRPr="001B592D">
        <w:rPr>
          <w:color w:val="000000"/>
          <w:sz w:val="24"/>
          <w:szCs w:val="24"/>
        </w:rPr>
        <w:t>.р</w:t>
      </w:r>
      <w:proofErr w:type="gramEnd"/>
      <w:r w:rsidRPr="001B592D">
        <w:rPr>
          <w:color w:val="000000"/>
          <w:sz w:val="24"/>
          <w:szCs w:val="24"/>
        </w:rPr>
        <w:t>уб</w:t>
      </w:r>
      <w:proofErr w:type="spellEnd"/>
      <w:r w:rsidRPr="001B592D">
        <w:rPr>
          <w:color w:val="000000"/>
          <w:sz w:val="24"/>
          <w:szCs w:val="24"/>
        </w:rPr>
        <w:t>.</w:t>
      </w:r>
      <w:r>
        <w:rPr>
          <w:color w:val="000000"/>
          <w:sz w:val="24"/>
          <w:szCs w:val="24"/>
        </w:rPr>
        <w:t xml:space="preserve"> (- 5 841,5 </w:t>
      </w:r>
      <w:proofErr w:type="spellStart"/>
      <w:r>
        <w:rPr>
          <w:color w:val="000000"/>
          <w:sz w:val="24"/>
          <w:szCs w:val="24"/>
        </w:rPr>
        <w:t>тыс.руб</w:t>
      </w:r>
      <w:proofErr w:type="spellEnd"/>
      <w:r>
        <w:rPr>
          <w:color w:val="000000"/>
          <w:sz w:val="24"/>
          <w:szCs w:val="24"/>
        </w:rPr>
        <w:t>.).</w:t>
      </w:r>
    </w:p>
    <w:p w:rsidR="00DB0EC0" w:rsidRDefault="00DB0EC0" w:rsidP="00DB0EC0">
      <w:pPr>
        <w:tabs>
          <w:tab w:val="left" w:pos="540"/>
        </w:tabs>
        <w:ind w:firstLine="709"/>
        <w:rPr>
          <w:sz w:val="24"/>
          <w:szCs w:val="24"/>
        </w:rPr>
      </w:pPr>
    </w:p>
    <w:p w:rsidR="00DB0EC0" w:rsidRPr="00EB29B0" w:rsidRDefault="00DB0EC0" w:rsidP="00DB0EC0">
      <w:pPr>
        <w:tabs>
          <w:tab w:val="left" w:pos="540"/>
        </w:tabs>
        <w:ind w:firstLine="709"/>
        <w:rPr>
          <w:color w:val="000000"/>
          <w:sz w:val="24"/>
          <w:szCs w:val="24"/>
          <w:lang w:eastAsia="ru-RU"/>
        </w:rPr>
      </w:pPr>
      <w:r>
        <w:rPr>
          <w:sz w:val="24"/>
          <w:szCs w:val="24"/>
        </w:rPr>
        <w:t xml:space="preserve">В части анализа расходов областного бюджета отмечаем, что в Приложении 7 к законопроекту в объеме безвозмездных поступлений в бюджет Томской области </w:t>
      </w:r>
      <w:r w:rsidRPr="00DB0EC0">
        <w:rPr>
          <w:b/>
          <w:sz w:val="24"/>
          <w:szCs w:val="24"/>
        </w:rPr>
        <w:t xml:space="preserve">не указаны субсидии, передаваемые из федерального бюджета бюджету Томской области. </w:t>
      </w:r>
      <w:r>
        <w:rPr>
          <w:sz w:val="24"/>
          <w:szCs w:val="24"/>
        </w:rPr>
        <w:t xml:space="preserve">В связи с этим не представилось возможным подтвердить обоснованность запланированных отдельных расходов областного бюджета, осуществляемых на определенных условиях </w:t>
      </w:r>
      <w:proofErr w:type="spellStart"/>
      <w:r>
        <w:rPr>
          <w:sz w:val="24"/>
          <w:szCs w:val="24"/>
        </w:rPr>
        <w:t>софинансирования</w:t>
      </w:r>
      <w:proofErr w:type="spellEnd"/>
      <w:r>
        <w:rPr>
          <w:sz w:val="24"/>
          <w:szCs w:val="24"/>
        </w:rPr>
        <w:t>. При этом рост некоторых расходов по сравнению с 2015 годом значителен. Например, по Департаменту здравоохранения предусмотрены расходы на</w:t>
      </w:r>
      <w:r w:rsidRPr="00EB29B0">
        <w:rPr>
          <w:iCs/>
          <w:color w:val="000000"/>
          <w:sz w:val="24"/>
          <w:szCs w:val="24"/>
          <w:lang w:eastAsia="ru-RU"/>
        </w:rPr>
        <w:t xml:space="preserve"> единовременные компенсационные выплаты медицинским работникам</w:t>
      </w:r>
      <w:r w:rsidRPr="00EB29B0">
        <w:rPr>
          <w:color w:val="000000"/>
          <w:sz w:val="24"/>
          <w:szCs w:val="24"/>
          <w:lang w:eastAsia="ru-RU"/>
        </w:rPr>
        <w:t xml:space="preserve"> в сумме 61</w:t>
      </w:r>
      <w:r>
        <w:rPr>
          <w:color w:val="000000"/>
          <w:sz w:val="24"/>
          <w:szCs w:val="24"/>
          <w:lang w:eastAsia="ru-RU"/>
        </w:rPr>
        <w:t xml:space="preserve">,5 </w:t>
      </w:r>
      <w:proofErr w:type="spellStart"/>
      <w:r>
        <w:rPr>
          <w:color w:val="000000"/>
          <w:sz w:val="24"/>
          <w:szCs w:val="24"/>
          <w:lang w:eastAsia="ru-RU"/>
        </w:rPr>
        <w:t>млн</w:t>
      </w:r>
      <w:proofErr w:type="gramStart"/>
      <w:r w:rsidRPr="00EB29B0">
        <w:rPr>
          <w:color w:val="000000"/>
          <w:sz w:val="24"/>
          <w:szCs w:val="24"/>
          <w:lang w:eastAsia="ru-RU"/>
        </w:rPr>
        <w:t>.р</w:t>
      </w:r>
      <w:proofErr w:type="gramEnd"/>
      <w:r w:rsidRPr="00EB29B0">
        <w:rPr>
          <w:color w:val="000000"/>
          <w:sz w:val="24"/>
          <w:szCs w:val="24"/>
          <w:lang w:eastAsia="ru-RU"/>
        </w:rPr>
        <w:t>уб</w:t>
      </w:r>
      <w:proofErr w:type="spellEnd"/>
      <w:r w:rsidRPr="00EB29B0">
        <w:rPr>
          <w:iCs/>
          <w:color w:val="000000"/>
          <w:sz w:val="24"/>
          <w:szCs w:val="24"/>
          <w:lang w:eastAsia="ru-RU"/>
        </w:rPr>
        <w:t>.</w:t>
      </w:r>
      <w:r>
        <w:rPr>
          <w:iCs/>
          <w:color w:val="000000"/>
          <w:sz w:val="24"/>
          <w:szCs w:val="24"/>
          <w:lang w:eastAsia="ru-RU"/>
        </w:rPr>
        <w:t xml:space="preserve">, </w:t>
      </w:r>
      <w:r>
        <w:rPr>
          <w:color w:val="000000"/>
          <w:sz w:val="24"/>
          <w:szCs w:val="24"/>
          <w:lang w:eastAsia="ru-RU"/>
        </w:rPr>
        <w:t>объем которых превысил соответствующие расходы 2015 года в 3 раза.</w:t>
      </w:r>
      <w:r w:rsidRPr="00EB29B0">
        <w:rPr>
          <w:color w:val="000000"/>
          <w:sz w:val="24"/>
          <w:szCs w:val="24"/>
          <w:lang w:eastAsia="ru-RU"/>
        </w:rPr>
        <w:t xml:space="preserve"> </w:t>
      </w:r>
    </w:p>
    <w:p w:rsidR="000E7B48" w:rsidRPr="00E04C01" w:rsidRDefault="000E7B48" w:rsidP="00A864C6">
      <w:pPr>
        <w:spacing w:before="120"/>
        <w:ind w:firstLine="709"/>
        <w:rPr>
          <w:sz w:val="24"/>
          <w:szCs w:val="24"/>
        </w:rPr>
      </w:pPr>
      <w:r w:rsidRPr="00A864C6">
        <w:rPr>
          <w:b/>
          <w:sz w:val="24"/>
          <w:szCs w:val="24"/>
        </w:rPr>
        <w:t xml:space="preserve">7. </w:t>
      </w:r>
      <w:r w:rsidRPr="00E04C01">
        <w:rPr>
          <w:sz w:val="24"/>
          <w:szCs w:val="24"/>
        </w:rPr>
        <w:t>Характеристики</w:t>
      </w:r>
      <w:r w:rsidRPr="00E04C01">
        <w:rPr>
          <w:sz w:val="24"/>
          <w:szCs w:val="24"/>
          <w:lang w:eastAsia="ru-RU"/>
        </w:rPr>
        <w:t xml:space="preserve"> показателей</w:t>
      </w:r>
      <w:r w:rsidRPr="00A864C6">
        <w:rPr>
          <w:b/>
          <w:sz w:val="24"/>
          <w:szCs w:val="24"/>
          <w:lang w:eastAsia="ru-RU"/>
        </w:rPr>
        <w:t xml:space="preserve"> «Источники финансирования дефицита </w:t>
      </w:r>
      <w:r w:rsidR="004D09C2">
        <w:rPr>
          <w:b/>
          <w:sz w:val="24"/>
          <w:szCs w:val="24"/>
          <w:lang w:eastAsia="ru-RU"/>
        </w:rPr>
        <w:t xml:space="preserve">областного </w:t>
      </w:r>
      <w:r w:rsidRPr="00A864C6">
        <w:rPr>
          <w:b/>
          <w:sz w:val="24"/>
          <w:szCs w:val="24"/>
          <w:lang w:eastAsia="ru-RU"/>
        </w:rPr>
        <w:t>бюджета»; «Программа государственных внутренних заимствований Томской области»; «Программа государственных гарантий Томской области»; «Государственный долг Томской области и расходы на обслу</w:t>
      </w:r>
      <w:r w:rsidR="004D09C2">
        <w:rPr>
          <w:b/>
          <w:sz w:val="24"/>
          <w:szCs w:val="24"/>
          <w:lang w:eastAsia="ru-RU"/>
        </w:rPr>
        <w:t>живание Государственного долга»,</w:t>
      </w:r>
      <w:r w:rsidRPr="00B4756B">
        <w:rPr>
          <w:sz w:val="24"/>
          <w:szCs w:val="24"/>
          <w:lang w:eastAsia="ru-RU"/>
        </w:rPr>
        <w:t xml:space="preserve"> их</w:t>
      </w:r>
      <w:r w:rsidR="004D09C2">
        <w:rPr>
          <w:sz w:val="24"/>
          <w:szCs w:val="24"/>
          <w:lang w:eastAsia="ru-RU"/>
        </w:rPr>
        <w:t xml:space="preserve"> содержание и</w:t>
      </w:r>
      <w:r w:rsidRPr="00B4756B">
        <w:rPr>
          <w:sz w:val="24"/>
          <w:szCs w:val="24"/>
          <w:lang w:eastAsia="ru-RU"/>
        </w:rPr>
        <w:t xml:space="preserve"> соответствие требованиям бюджетного законодательства</w:t>
      </w:r>
      <w:r w:rsidRPr="00A864C6">
        <w:rPr>
          <w:b/>
          <w:sz w:val="24"/>
          <w:szCs w:val="24"/>
          <w:lang w:eastAsia="ru-RU"/>
        </w:rPr>
        <w:t xml:space="preserve"> </w:t>
      </w:r>
      <w:r w:rsidRPr="00E04C01">
        <w:rPr>
          <w:sz w:val="24"/>
          <w:szCs w:val="24"/>
          <w:lang w:eastAsia="ru-RU"/>
        </w:rPr>
        <w:t xml:space="preserve">приведены в Приложении </w:t>
      </w:r>
      <w:r w:rsidR="00B4756B">
        <w:rPr>
          <w:sz w:val="24"/>
          <w:szCs w:val="24"/>
          <w:lang w:eastAsia="ru-RU"/>
        </w:rPr>
        <w:t>8 к настоящему з</w:t>
      </w:r>
      <w:r w:rsidRPr="00E04C01">
        <w:rPr>
          <w:sz w:val="24"/>
          <w:szCs w:val="24"/>
          <w:lang w:eastAsia="ru-RU"/>
        </w:rPr>
        <w:t>аключению.</w:t>
      </w:r>
    </w:p>
    <w:p w:rsidR="000E7B48" w:rsidRDefault="000E7B48" w:rsidP="00686A6D">
      <w:pPr>
        <w:rPr>
          <w:sz w:val="24"/>
          <w:szCs w:val="24"/>
        </w:rPr>
      </w:pPr>
    </w:p>
    <w:p w:rsidR="000E7B48" w:rsidRPr="00FF3DE5" w:rsidRDefault="000E7B48" w:rsidP="003723E6">
      <w:pPr>
        <w:spacing w:before="120" w:after="120"/>
        <w:ind w:firstLine="709"/>
        <w:rPr>
          <w:b/>
          <w:sz w:val="24"/>
          <w:szCs w:val="24"/>
        </w:rPr>
      </w:pPr>
      <w:r w:rsidRPr="00FF3DE5">
        <w:rPr>
          <w:b/>
          <w:bCs/>
          <w:sz w:val="24"/>
          <w:szCs w:val="24"/>
          <w:lang w:eastAsia="ru-RU"/>
        </w:rPr>
        <w:t xml:space="preserve">На основании </w:t>
      </w:r>
      <w:proofErr w:type="gramStart"/>
      <w:r w:rsidRPr="00FF3DE5">
        <w:rPr>
          <w:b/>
          <w:bCs/>
          <w:sz w:val="24"/>
          <w:szCs w:val="24"/>
          <w:lang w:eastAsia="ru-RU"/>
        </w:rPr>
        <w:t>изложенного</w:t>
      </w:r>
      <w:proofErr w:type="gramEnd"/>
      <w:r w:rsidRPr="00FF3DE5">
        <w:rPr>
          <w:b/>
          <w:bCs/>
          <w:sz w:val="24"/>
          <w:szCs w:val="24"/>
          <w:lang w:eastAsia="ru-RU"/>
        </w:rPr>
        <w:t xml:space="preserve"> в настоящем </w:t>
      </w:r>
      <w:r w:rsidR="00897A57">
        <w:rPr>
          <w:b/>
          <w:bCs/>
          <w:sz w:val="24"/>
          <w:szCs w:val="24"/>
          <w:lang w:eastAsia="ru-RU"/>
        </w:rPr>
        <w:t>з</w:t>
      </w:r>
      <w:bookmarkStart w:id="0" w:name="_GoBack"/>
      <w:bookmarkEnd w:id="0"/>
      <w:r w:rsidRPr="00FF3DE5">
        <w:rPr>
          <w:b/>
          <w:bCs/>
          <w:sz w:val="24"/>
          <w:szCs w:val="24"/>
          <w:lang w:eastAsia="ru-RU"/>
        </w:rPr>
        <w:t xml:space="preserve">аключении </w:t>
      </w:r>
      <w:r w:rsidRPr="00FF3DE5">
        <w:rPr>
          <w:b/>
          <w:sz w:val="24"/>
          <w:szCs w:val="24"/>
        </w:rPr>
        <w:t>Контрольно-счетная палата Томской области считает необходимым обратить внимание на следующее:</w:t>
      </w:r>
    </w:p>
    <w:p w:rsidR="004D09C2" w:rsidRDefault="004D09C2" w:rsidP="003723E6">
      <w:pPr>
        <w:ind w:firstLine="709"/>
        <w:rPr>
          <w:sz w:val="24"/>
          <w:szCs w:val="24"/>
          <w:lang w:eastAsia="ru-RU"/>
        </w:rPr>
      </w:pPr>
      <w:r>
        <w:rPr>
          <w:sz w:val="24"/>
          <w:szCs w:val="24"/>
          <w:lang w:eastAsia="ru-RU"/>
        </w:rPr>
        <w:t>1. Законопроект в целом соответствует требованиям бюджетного законодательства и может быть принят в первом чтении.</w:t>
      </w:r>
    </w:p>
    <w:p w:rsidR="007841F2" w:rsidRDefault="007841F2" w:rsidP="003723E6">
      <w:pPr>
        <w:ind w:firstLine="709"/>
        <w:contextualSpacing/>
        <w:rPr>
          <w:sz w:val="24"/>
          <w:szCs w:val="24"/>
        </w:rPr>
      </w:pPr>
      <w:r w:rsidRPr="00486A81">
        <w:rPr>
          <w:sz w:val="24"/>
          <w:szCs w:val="24"/>
        </w:rPr>
        <w:t xml:space="preserve">Документы и материалы, представленные вместе с проектом бюджета, соответствуют перечню, установленному статьей 184.2 Бюджетного кодекса РФ, за исключением методик расчетов и расчетов распределения </w:t>
      </w:r>
      <w:r>
        <w:rPr>
          <w:sz w:val="24"/>
          <w:szCs w:val="24"/>
        </w:rPr>
        <w:t>ряда межбюджетных трансфертов.</w:t>
      </w:r>
    </w:p>
    <w:p w:rsidR="004D09C2" w:rsidRDefault="004D09C2" w:rsidP="003723E6">
      <w:pPr>
        <w:spacing w:before="120" w:after="120"/>
        <w:ind w:firstLine="709"/>
        <w:rPr>
          <w:sz w:val="24"/>
          <w:szCs w:val="24"/>
        </w:rPr>
      </w:pPr>
      <w:r>
        <w:rPr>
          <w:sz w:val="24"/>
          <w:szCs w:val="24"/>
          <w:lang w:eastAsia="ru-RU"/>
        </w:rPr>
        <w:t>2.</w:t>
      </w:r>
      <w:r>
        <w:rPr>
          <w:sz w:val="24"/>
          <w:szCs w:val="24"/>
        </w:rPr>
        <w:t xml:space="preserve"> Анализ показателей Прогноза социально-экономического развития Томской области на 2016-2018 годы выявил существенные отклонения их от значений показателей </w:t>
      </w:r>
      <w:r>
        <w:rPr>
          <w:color w:val="000000"/>
          <w:sz w:val="24"/>
          <w:szCs w:val="24"/>
          <w:shd w:val="clear" w:color="auto" w:fill="FFFFFF"/>
        </w:rPr>
        <w:t xml:space="preserve">актуализированной в апреле текущего года Стратегии социально-экономического развития Томской области до 2030 года, </w:t>
      </w:r>
      <w:r>
        <w:rPr>
          <w:sz w:val="24"/>
          <w:szCs w:val="24"/>
        </w:rPr>
        <w:t>как на 2016 год, так и на плановый период 2017-2018 годов. Указанное обстоятельство не обеспечивает в среднесрочном периоде достаточного соблюдения целевых ориентиров, принятых Стратегией.</w:t>
      </w:r>
    </w:p>
    <w:p w:rsidR="004D09C2" w:rsidRDefault="004D09C2" w:rsidP="003723E6">
      <w:pPr>
        <w:spacing w:before="120" w:after="120"/>
        <w:ind w:firstLine="709"/>
        <w:rPr>
          <w:sz w:val="24"/>
          <w:szCs w:val="24"/>
          <w:lang w:eastAsia="ru-RU"/>
        </w:rPr>
      </w:pPr>
      <w:r>
        <w:rPr>
          <w:sz w:val="24"/>
          <w:szCs w:val="24"/>
          <w:lang w:eastAsia="ru-RU"/>
        </w:rPr>
        <w:lastRenderedPageBreak/>
        <w:t>3. Э</w:t>
      </w:r>
      <w:r>
        <w:rPr>
          <w:sz w:val="24"/>
          <w:szCs w:val="24"/>
        </w:rPr>
        <w:t>кспертиза прогноза основных показателей социально-экономического развития Томской области показала сомнения в оценочных значениях ряда показателей на 2015 год и предлагаемых темпах роста на планируемый период, показатели социально-экономического развития не имеют достаточного обоснования в материалах и документах к законопроекту и должны быть критически оценены при рассмотрении и утверждении законопроекта.</w:t>
      </w:r>
    </w:p>
    <w:p w:rsidR="00193ACC" w:rsidRDefault="004D09C2" w:rsidP="003723E6">
      <w:pPr>
        <w:spacing w:before="120" w:after="120"/>
        <w:ind w:firstLine="709"/>
        <w:rPr>
          <w:sz w:val="24"/>
          <w:szCs w:val="24"/>
        </w:rPr>
      </w:pPr>
      <w:r>
        <w:rPr>
          <w:sz w:val="24"/>
          <w:szCs w:val="24"/>
        </w:rPr>
        <w:t>4. В материалах и документах, направленных одновременно с законопроектом, практически не представлены расчеты по доходам областного бюджета, материалы содержат лишь перечисление факторов, оказывающих влияние на формирование доходов, и табличные значения итоговых сумм прогноза доходов. Данные обстоятельства не отвечают принципу достоверности бюджета, установленн</w:t>
      </w:r>
      <w:r w:rsidR="00193ACC">
        <w:rPr>
          <w:sz w:val="24"/>
          <w:szCs w:val="24"/>
        </w:rPr>
        <w:t>ому ст.37 Бюджетного кодекса РФ.</w:t>
      </w:r>
    </w:p>
    <w:p w:rsidR="004D09C2" w:rsidRDefault="004D09C2" w:rsidP="003723E6">
      <w:pPr>
        <w:spacing w:before="120" w:after="120"/>
        <w:ind w:firstLine="709"/>
        <w:rPr>
          <w:snapToGrid w:val="0"/>
          <w:sz w:val="24"/>
          <w:szCs w:val="24"/>
        </w:rPr>
      </w:pPr>
      <w:r>
        <w:rPr>
          <w:sz w:val="24"/>
          <w:szCs w:val="24"/>
        </w:rPr>
        <w:t xml:space="preserve">5. Анализ прогнозных показателей по доходам областного бюджета, в том числе доходам от использования имущества, находящегося в государственной и муниципальной собственности,  свидетельствует как о наличии резервов, не учтенных при прогнозировании, так и о существующих рисках неисполнения прогноза поступлений </w:t>
      </w:r>
      <w:r>
        <w:rPr>
          <w:snapToGrid w:val="0"/>
          <w:sz w:val="24"/>
          <w:szCs w:val="24"/>
        </w:rPr>
        <w:t>в 2016-2018 годах.</w:t>
      </w:r>
    </w:p>
    <w:p w:rsidR="004D09C2" w:rsidRDefault="004D09C2" w:rsidP="003723E6">
      <w:pPr>
        <w:pStyle w:val="ConsPlusNormal"/>
        <w:spacing w:before="120"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color w:val="000000"/>
          <w:sz w:val="24"/>
          <w:szCs w:val="24"/>
        </w:rPr>
        <w:t>В</w:t>
      </w:r>
      <w:r>
        <w:rPr>
          <w:rFonts w:ascii="Times New Roman" w:hAnsi="Times New Roman" w:cs="Times New Roman"/>
          <w:sz w:val="24"/>
          <w:szCs w:val="24"/>
        </w:rPr>
        <w:t xml:space="preserve"> законопроекте сохраняется тенденция к росту государственного долга Томской области, в 2016-2017 годы запланировано увеличение долга на 4 089,1 </w:t>
      </w:r>
      <w:proofErr w:type="spellStart"/>
      <w:r>
        <w:rPr>
          <w:rFonts w:ascii="Times New Roman" w:hAnsi="Times New Roman" w:cs="Times New Roman"/>
          <w:sz w:val="24"/>
          <w:szCs w:val="24"/>
        </w:rPr>
        <w:t>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или на 17,4%, и только в 2018 году предусмотрено снижение на 1 088,7 </w:t>
      </w:r>
      <w:proofErr w:type="spellStart"/>
      <w:r>
        <w:rPr>
          <w:rFonts w:ascii="Times New Roman" w:hAnsi="Times New Roman" w:cs="Times New Roman"/>
          <w:sz w:val="24"/>
          <w:szCs w:val="24"/>
        </w:rPr>
        <w:t>млн.руб</w:t>
      </w:r>
      <w:proofErr w:type="spellEnd"/>
      <w:r>
        <w:rPr>
          <w:rFonts w:ascii="Times New Roman" w:hAnsi="Times New Roman" w:cs="Times New Roman"/>
          <w:sz w:val="24"/>
          <w:szCs w:val="24"/>
        </w:rPr>
        <w:t xml:space="preserve">., или на 4%. Существенный рост государственного долга Томской области свидетельствует о проблемах в формировании и исполнении бюджета, что в условиях неопределенности на финансовых рынках может повлиять на устойчивость бюджетной системы Томской области и осложнить в дальнейшем социально-экономическое развитие региона, в том числе при выстраивании межбюджетных отношений с федеральным бюджетом. </w:t>
      </w:r>
    </w:p>
    <w:p w:rsidR="004D09C2" w:rsidRDefault="004D09C2" w:rsidP="003723E6">
      <w:pPr>
        <w:ind w:firstLine="709"/>
        <w:rPr>
          <w:iCs/>
          <w:sz w:val="24"/>
          <w:szCs w:val="24"/>
        </w:rPr>
      </w:pPr>
      <w:r>
        <w:rPr>
          <w:sz w:val="24"/>
          <w:szCs w:val="24"/>
          <w:lang w:eastAsia="ru-RU"/>
        </w:rPr>
        <w:t xml:space="preserve">7. </w:t>
      </w:r>
      <w:r>
        <w:rPr>
          <w:sz w:val="24"/>
          <w:szCs w:val="24"/>
        </w:rPr>
        <w:t xml:space="preserve">Структура расходов областного бюджета в разрезе пяти стратегических целей </w:t>
      </w:r>
      <w:r>
        <w:rPr>
          <w:iCs/>
          <w:sz w:val="24"/>
          <w:szCs w:val="24"/>
        </w:rPr>
        <w:t>социально-экономического развития Томской области сохранила социальную направленность областного бюджета и его ориентацию на выполнение социальных обязательств. Расходы на социальную сферу предусмотрены в рамках с</w:t>
      </w:r>
      <w:r>
        <w:rPr>
          <w:sz w:val="24"/>
          <w:szCs w:val="24"/>
        </w:rPr>
        <w:t>тратегическ</w:t>
      </w:r>
      <w:r>
        <w:rPr>
          <w:iCs/>
          <w:sz w:val="24"/>
          <w:szCs w:val="24"/>
        </w:rPr>
        <w:t>ой цели «</w:t>
      </w:r>
      <w:r>
        <w:rPr>
          <w:sz w:val="24"/>
          <w:szCs w:val="24"/>
        </w:rPr>
        <w:t>Повышение уровня и качества жизни населения на всей территории Томской области, накопление человеческого капитала</w:t>
      </w:r>
      <w:r>
        <w:rPr>
          <w:iCs/>
          <w:sz w:val="24"/>
          <w:szCs w:val="24"/>
        </w:rPr>
        <w:t>» на реализацию девяти государственных программ с долей от общего объема расходов областного бюджета 68,2%, 61,7% и 60,5% в 2016, 2017 и 2018 гг. соответственно.</w:t>
      </w:r>
    </w:p>
    <w:p w:rsidR="004D09C2" w:rsidRDefault="004D09C2" w:rsidP="003723E6">
      <w:pPr>
        <w:ind w:firstLine="709"/>
        <w:rPr>
          <w:sz w:val="24"/>
          <w:szCs w:val="24"/>
          <w:lang w:eastAsia="ru-RU"/>
        </w:rPr>
      </w:pPr>
      <w:r>
        <w:rPr>
          <w:sz w:val="24"/>
          <w:szCs w:val="24"/>
        </w:rPr>
        <w:t>При этом законопроектом запланировано сокращение объемов финансирования практически всех программ социальной направленности, реализуемых в рамках указанной стратегической цели.</w:t>
      </w:r>
    </w:p>
    <w:p w:rsidR="004D09C2" w:rsidRDefault="004D09C2" w:rsidP="003723E6">
      <w:pPr>
        <w:spacing w:before="120" w:after="120"/>
        <w:ind w:firstLine="709"/>
        <w:rPr>
          <w:sz w:val="24"/>
          <w:szCs w:val="24"/>
        </w:rPr>
      </w:pPr>
      <w:r>
        <w:rPr>
          <w:sz w:val="24"/>
          <w:szCs w:val="24"/>
        </w:rPr>
        <w:t xml:space="preserve">8. Анализ </w:t>
      </w:r>
      <w:proofErr w:type="gramStart"/>
      <w:r>
        <w:rPr>
          <w:sz w:val="24"/>
          <w:szCs w:val="24"/>
        </w:rPr>
        <w:t>проектов изменений паспортов Государственных программ Томской области</w:t>
      </w:r>
      <w:proofErr w:type="gramEnd"/>
      <w:r>
        <w:rPr>
          <w:sz w:val="24"/>
          <w:szCs w:val="24"/>
        </w:rPr>
        <w:t xml:space="preserve"> показал необходимость их существенной доработки, в том числе с учетом замечаний и предложений, изложенных в заключении.</w:t>
      </w:r>
    </w:p>
    <w:p w:rsidR="003723E6" w:rsidRDefault="003723E6" w:rsidP="003723E6">
      <w:pPr>
        <w:spacing w:before="120" w:after="120"/>
        <w:ind w:firstLine="709"/>
        <w:rPr>
          <w:sz w:val="24"/>
          <w:szCs w:val="24"/>
        </w:rPr>
      </w:pPr>
      <w:r>
        <w:rPr>
          <w:sz w:val="24"/>
          <w:szCs w:val="24"/>
        </w:rPr>
        <w:t>9.</w:t>
      </w:r>
      <w:r w:rsidRPr="003723E6">
        <w:rPr>
          <w:sz w:val="24"/>
        </w:rPr>
        <w:t xml:space="preserve"> </w:t>
      </w:r>
      <w:r>
        <w:rPr>
          <w:sz w:val="24"/>
        </w:rPr>
        <w:t xml:space="preserve">Не запланировано выделение бюджетных инвестиций на капитальное строительство объектов, </w:t>
      </w:r>
      <w:r>
        <w:rPr>
          <w:sz w:val="24"/>
          <w:szCs w:val="24"/>
        </w:rPr>
        <w:t xml:space="preserve">строительство (реконструкция), техническое перевооружение, либо финансирование мероприятий по подготовке проектно-сметной </w:t>
      </w:r>
      <w:proofErr w:type="gramStart"/>
      <w:r>
        <w:rPr>
          <w:sz w:val="24"/>
          <w:szCs w:val="24"/>
        </w:rPr>
        <w:t>документации</w:t>
      </w:r>
      <w:proofErr w:type="gramEnd"/>
      <w:r>
        <w:rPr>
          <w:sz w:val="24"/>
          <w:szCs w:val="24"/>
        </w:rPr>
        <w:t xml:space="preserve"> которых начато в предшествующих либо текущем финансовом годах, и осуществлялось с использованием средств областного и (или) федерального бюджета. Таких объектов 25, остаток сметной стоимости в ценах 2016 года составляет 7 972,1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w:t>
      </w:r>
    </w:p>
    <w:p w:rsidR="003723E6" w:rsidRDefault="003723E6" w:rsidP="003723E6">
      <w:pPr>
        <w:ind w:firstLine="709"/>
      </w:pPr>
    </w:p>
    <w:p w:rsidR="004527DC" w:rsidRDefault="004527DC" w:rsidP="003723E6">
      <w:pPr>
        <w:ind w:firstLine="709"/>
      </w:pPr>
    </w:p>
    <w:p w:rsidR="004527DC" w:rsidRDefault="004527DC" w:rsidP="003723E6">
      <w:pPr>
        <w:ind w:firstLine="709"/>
      </w:pPr>
    </w:p>
    <w:p w:rsidR="000E7B48" w:rsidRDefault="000E7B48" w:rsidP="00686A6D">
      <w:pPr>
        <w:ind w:firstLine="0"/>
        <w:rPr>
          <w:sz w:val="24"/>
          <w:szCs w:val="24"/>
          <w:lang w:eastAsia="ru-RU"/>
        </w:rPr>
      </w:pPr>
      <w:r>
        <w:rPr>
          <w:sz w:val="24"/>
          <w:szCs w:val="24"/>
          <w:lang w:eastAsia="ru-RU"/>
        </w:rPr>
        <w:t>Председатель</w:t>
      </w:r>
    </w:p>
    <w:p w:rsidR="000E7B48" w:rsidRDefault="000E7B48" w:rsidP="00686A6D">
      <w:pPr>
        <w:ind w:firstLine="0"/>
        <w:rPr>
          <w:sz w:val="24"/>
          <w:szCs w:val="24"/>
          <w:lang w:eastAsia="ru-RU"/>
        </w:rPr>
      </w:pPr>
      <w:r>
        <w:rPr>
          <w:sz w:val="24"/>
          <w:szCs w:val="24"/>
          <w:lang w:eastAsia="ru-RU"/>
        </w:rPr>
        <w:t>Контрольно-счетной палаты</w:t>
      </w:r>
    </w:p>
    <w:p w:rsidR="000E7B48" w:rsidRPr="00686A6D" w:rsidRDefault="000E7B48" w:rsidP="00686A6D">
      <w:pPr>
        <w:ind w:firstLine="0"/>
        <w:rPr>
          <w:sz w:val="24"/>
          <w:szCs w:val="24"/>
          <w:lang w:eastAsia="ru-RU"/>
        </w:rPr>
      </w:pPr>
      <w:r>
        <w:rPr>
          <w:sz w:val="24"/>
          <w:szCs w:val="24"/>
          <w:lang w:eastAsia="ru-RU"/>
        </w:rPr>
        <w:t>Томской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А.Д. Пронькин</w:t>
      </w:r>
    </w:p>
    <w:sectPr w:rsidR="000E7B48" w:rsidRPr="00686A6D" w:rsidSect="00E35205">
      <w:head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B8" w:rsidRDefault="001561B8" w:rsidP="00B02328">
      <w:r>
        <w:separator/>
      </w:r>
    </w:p>
  </w:endnote>
  <w:endnote w:type="continuationSeparator" w:id="0">
    <w:p w:rsidR="001561B8" w:rsidRDefault="001561B8" w:rsidP="00B0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B8" w:rsidRDefault="001561B8" w:rsidP="00B02328">
      <w:r>
        <w:separator/>
      </w:r>
    </w:p>
  </w:footnote>
  <w:footnote w:type="continuationSeparator" w:id="0">
    <w:p w:rsidR="001561B8" w:rsidRDefault="001561B8" w:rsidP="00B02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D6" w:rsidRDefault="007108D6">
    <w:pPr>
      <w:pStyle w:val="afc"/>
      <w:jc w:val="center"/>
    </w:pPr>
    <w:r>
      <w:fldChar w:fldCharType="begin"/>
    </w:r>
    <w:r>
      <w:instrText>PAGE   \* MERGEFORMAT</w:instrText>
    </w:r>
    <w:r>
      <w:fldChar w:fldCharType="separate"/>
    </w:r>
    <w:r w:rsidR="00897A57">
      <w:rPr>
        <w:noProof/>
      </w:rPr>
      <w:t>55</w:t>
    </w:r>
    <w:r>
      <w:rPr>
        <w:noProof/>
      </w:rPr>
      <w:fldChar w:fldCharType="end"/>
    </w:r>
  </w:p>
  <w:p w:rsidR="007108D6" w:rsidRDefault="007108D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001"/>
    <w:multiLevelType w:val="hybridMultilevel"/>
    <w:tmpl w:val="21D8A6B2"/>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A61328"/>
    <w:multiLevelType w:val="hybridMultilevel"/>
    <w:tmpl w:val="7E7A9E42"/>
    <w:lvl w:ilvl="0" w:tplc="ED8CDD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12327F0"/>
    <w:multiLevelType w:val="hybridMultilevel"/>
    <w:tmpl w:val="9762087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A1F1E"/>
    <w:multiLevelType w:val="hybridMultilevel"/>
    <w:tmpl w:val="FB70B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C21147"/>
    <w:multiLevelType w:val="hybridMultilevel"/>
    <w:tmpl w:val="FBB868F4"/>
    <w:lvl w:ilvl="0" w:tplc="8BE6761E">
      <w:start w:val="87"/>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D0A2D99"/>
    <w:multiLevelType w:val="hybridMultilevel"/>
    <w:tmpl w:val="0CAC895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A33C28"/>
    <w:multiLevelType w:val="hybridMultilevel"/>
    <w:tmpl w:val="36F256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F610DD4"/>
    <w:multiLevelType w:val="hybridMultilevel"/>
    <w:tmpl w:val="565EA73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06679"/>
    <w:multiLevelType w:val="hybridMultilevel"/>
    <w:tmpl w:val="57FA827E"/>
    <w:lvl w:ilvl="0" w:tplc="04190001">
      <w:start w:val="19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3C577D"/>
    <w:multiLevelType w:val="hybridMultilevel"/>
    <w:tmpl w:val="637E5C9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17AFE"/>
    <w:multiLevelType w:val="hybridMultilevel"/>
    <w:tmpl w:val="CDF6D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6F634E"/>
    <w:multiLevelType w:val="hybridMultilevel"/>
    <w:tmpl w:val="8F3458D0"/>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3BC7C62"/>
    <w:multiLevelType w:val="hybridMultilevel"/>
    <w:tmpl w:val="1DBC068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173071"/>
    <w:multiLevelType w:val="hybridMultilevel"/>
    <w:tmpl w:val="11B46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EE24B0"/>
    <w:multiLevelType w:val="hybridMultilevel"/>
    <w:tmpl w:val="5CA45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757919"/>
    <w:multiLevelType w:val="hybridMultilevel"/>
    <w:tmpl w:val="20A25AF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78410E"/>
    <w:multiLevelType w:val="hybridMultilevel"/>
    <w:tmpl w:val="04187700"/>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083DB4"/>
    <w:multiLevelType w:val="hybridMultilevel"/>
    <w:tmpl w:val="DBC4AC5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231B79"/>
    <w:multiLevelType w:val="hybridMultilevel"/>
    <w:tmpl w:val="46441C8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B66D71"/>
    <w:multiLevelType w:val="hybridMultilevel"/>
    <w:tmpl w:val="285CD8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6A92F78"/>
    <w:multiLevelType w:val="hybridMultilevel"/>
    <w:tmpl w:val="BBC60F4A"/>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1">
    <w:nsid w:val="6767235F"/>
    <w:multiLevelType w:val="hybridMultilevel"/>
    <w:tmpl w:val="6F940A42"/>
    <w:lvl w:ilvl="0" w:tplc="8FDC55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9146E3F"/>
    <w:multiLevelType w:val="hybridMultilevel"/>
    <w:tmpl w:val="FC4C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B38C4"/>
    <w:multiLevelType w:val="hybridMultilevel"/>
    <w:tmpl w:val="044AF18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9D559A"/>
    <w:multiLevelType w:val="hybridMultilevel"/>
    <w:tmpl w:val="68109E24"/>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5">
    <w:nsid w:val="716206C9"/>
    <w:multiLevelType w:val="hybridMultilevel"/>
    <w:tmpl w:val="1F74F5A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
  </w:num>
  <w:num w:numId="4">
    <w:abstractNumId w:val="2"/>
  </w:num>
  <w:num w:numId="5">
    <w:abstractNumId w:val="25"/>
  </w:num>
  <w:num w:numId="6">
    <w:abstractNumId w:val="0"/>
  </w:num>
  <w:num w:numId="7">
    <w:abstractNumId w:val="21"/>
  </w:num>
  <w:num w:numId="8">
    <w:abstractNumId w:val="23"/>
  </w:num>
  <w:num w:numId="9">
    <w:abstractNumId w:val="9"/>
  </w:num>
  <w:num w:numId="10">
    <w:abstractNumId w:val="4"/>
  </w:num>
  <w:num w:numId="11">
    <w:abstractNumId w:val="8"/>
  </w:num>
  <w:num w:numId="12">
    <w:abstractNumId w:val="6"/>
  </w:num>
  <w:num w:numId="13">
    <w:abstractNumId w:val="10"/>
  </w:num>
  <w:num w:numId="14">
    <w:abstractNumId w:val="19"/>
  </w:num>
  <w:num w:numId="15">
    <w:abstractNumId w:val="11"/>
  </w:num>
  <w:num w:numId="16">
    <w:abstractNumId w:val="16"/>
  </w:num>
  <w:num w:numId="17">
    <w:abstractNumId w:val="15"/>
  </w:num>
  <w:num w:numId="18">
    <w:abstractNumId w:val="7"/>
  </w:num>
  <w:num w:numId="19">
    <w:abstractNumId w:val="12"/>
  </w:num>
  <w:num w:numId="20">
    <w:abstractNumId w:val="13"/>
  </w:num>
  <w:num w:numId="21">
    <w:abstractNumId w:val="18"/>
  </w:num>
  <w:num w:numId="22">
    <w:abstractNumId w:val="5"/>
  </w:num>
  <w:num w:numId="23">
    <w:abstractNumId w:val="17"/>
  </w:num>
  <w:num w:numId="24">
    <w:abstractNumId w:val="22"/>
  </w:num>
  <w:num w:numId="25">
    <w:abstractNumId w:val="20"/>
  </w:num>
  <w:num w:numId="26">
    <w:abstractNumId w:val="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7B0"/>
    <w:rsid w:val="00001A3D"/>
    <w:rsid w:val="00001E4C"/>
    <w:rsid w:val="000032F6"/>
    <w:rsid w:val="00004E19"/>
    <w:rsid w:val="00007FA3"/>
    <w:rsid w:val="000129DC"/>
    <w:rsid w:val="000165A2"/>
    <w:rsid w:val="0002093F"/>
    <w:rsid w:val="00020AE1"/>
    <w:rsid w:val="0002347B"/>
    <w:rsid w:val="0003076F"/>
    <w:rsid w:val="00030DCF"/>
    <w:rsid w:val="000326FE"/>
    <w:rsid w:val="0003344D"/>
    <w:rsid w:val="00034BDA"/>
    <w:rsid w:val="0003515D"/>
    <w:rsid w:val="00035F1B"/>
    <w:rsid w:val="00037CC4"/>
    <w:rsid w:val="0004179F"/>
    <w:rsid w:val="00041CB8"/>
    <w:rsid w:val="000474ED"/>
    <w:rsid w:val="0004794D"/>
    <w:rsid w:val="00051AA0"/>
    <w:rsid w:val="00052B1A"/>
    <w:rsid w:val="000535FD"/>
    <w:rsid w:val="00055FE8"/>
    <w:rsid w:val="00063187"/>
    <w:rsid w:val="00063843"/>
    <w:rsid w:val="0007045E"/>
    <w:rsid w:val="00070609"/>
    <w:rsid w:val="00072752"/>
    <w:rsid w:val="00074B25"/>
    <w:rsid w:val="00085481"/>
    <w:rsid w:val="00085CF8"/>
    <w:rsid w:val="00087205"/>
    <w:rsid w:val="000875DA"/>
    <w:rsid w:val="00092EDB"/>
    <w:rsid w:val="000A0AED"/>
    <w:rsid w:val="000B0032"/>
    <w:rsid w:val="000B1AF6"/>
    <w:rsid w:val="000B5A07"/>
    <w:rsid w:val="000B5C2E"/>
    <w:rsid w:val="000C0393"/>
    <w:rsid w:val="000C3BC7"/>
    <w:rsid w:val="000C72B4"/>
    <w:rsid w:val="000D6AEA"/>
    <w:rsid w:val="000E0885"/>
    <w:rsid w:val="000E2A0F"/>
    <w:rsid w:val="000E7B48"/>
    <w:rsid w:val="000F28B5"/>
    <w:rsid w:val="000F28FD"/>
    <w:rsid w:val="000F5AF3"/>
    <w:rsid w:val="000F7347"/>
    <w:rsid w:val="00101444"/>
    <w:rsid w:val="00104D6E"/>
    <w:rsid w:val="00106DB1"/>
    <w:rsid w:val="00106EEB"/>
    <w:rsid w:val="001109AF"/>
    <w:rsid w:val="00113C0C"/>
    <w:rsid w:val="001159DE"/>
    <w:rsid w:val="00116CC4"/>
    <w:rsid w:val="00121688"/>
    <w:rsid w:val="0012355C"/>
    <w:rsid w:val="001241F7"/>
    <w:rsid w:val="00124D0A"/>
    <w:rsid w:val="001348F5"/>
    <w:rsid w:val="0013770E"/>
    <w:rsid w:val="00144392"/>
    <w:rsid w:val="00145007"/>
    <w:rsid w:val="001465E8"/>
    <w:rsid w:val="00147C44"/>
    <w:rsid w:val="00147F3C"/>
    <w:rsid w:val="00152B86"/>
    <w:rsid w:val="001560EB"/>
    <w:rsid w:val="001561B8"/>
    <w:rsid w:val="00157B29"/>
    <w:rsid w:val="001706B4"/>
    <w:rsid w:val="001709B7"/>
    <w:rsid w:val="001736C5"/>
    <w:rsid w:val="001753E1"/>
    <w:rsid w:val="00175ADE"/>
    <w:rsid w:val="001820E1"/>
    <w:rsid w:val="00182299"/>
    <w:rsid w:val="00182651"/>
    <w:rsid w:val="0018345A"/>
    <w:rsid w:val="00193ACC"/>
    <w:rsid w:val="00194909"/>
    <w:rsid w:val="00196AED"/>
    <w:rsid w:val="00197094"/>
    <w:rsid w:val="0019789E"/>
    <w:rsid w:val="001A0DF2"/>
    <w:rsid w:val="001A1452"/>
    <w:rsid w:val="001A3B19"/>
    <w:rsid w:val="001A7A9C"/>
    <w:rsid w:val="001B1D3E"/>
    <w:rsid w:val="001B2B7A"/>
    <w:rsid w:val="001C2C9B"/>
    <w:rsid w:val="001C7A48"/>
    <w:rsid w:val="001D2812"/>
    <w:rsid w:val="001D31F0"/>
    <w:rsid w:val="001E1BCD"/>
    <w:rsid w:val="001E46FD"/>
    <w:rsid w:val="001E511A"/>
    <w:rsid w:val="001E56B8"/>
    <w:rsid w:val="001E6A47"/>
    <w:rsid w:val="001E6EEC"/>
    <w:rsid w:val="001F29FA"/>
    <w:rsid w:val="001F2A4E"/>
    <w:rsid w:val="00203A91"/>
    <w:rsid w:val="002056AF"/>
    <w:rsid w:val="00206513"/>
    <w:rsid w:val="002103B7"/>
    <w:rsid w:val="00216C85"/>
    <w:rsid w:val="00216C9D"/>
    <w:rsid w:val="0022163E"/>
    <w:rsid w:val="00221BD3"/>
    <w:rsid w:val="00226684"/>
    <w:rsid w:val="00226DAB"/>
    <w:rsid w:val="002318AC"/>
    <w:rsid w:val="002320C5"/>
    <w:rsid w:val="00233E14"/>
    <w:rsid w:val="002347C6"/>
    <w:rsid w:val="00234B93"/>
    <w:rsid w:val="00237E59"/>
    <w:rsid w:val="00241E53"/>
    <w:rsid w:val="0024586F"/>
    <w:rsid w:val="002465BC"/>
    <w:rsid w:val="00251F38"/>
    <w:rsid w:val="00254D32"/>
    <w:rsid w:val="002553A8"/>
    <w:rsid w:val="002618AE"/>
    <w:rsid w:val="00262B36"/>
    <w:rsid w:val="00262BCE"/>
    <w:rsid w:val="00264941"/>
    <w:rsid w:val="00265D64"/>
    <w:rsid w:val="00266E18"/>
    <w:rsid w:val="002866C1"/>
    <w:rsid w:val="00291B35"/>
    <w:rsid w:val="00293719"/>
    <w:rsid w:val="00296FCA"/>
    <w:rsid w:val="00297AF6"/>
    <w:rsid w:val="00297C86"/>
    <w:rsid w:val="002A02FF"/>
    <w:rsid w:val="002A0862"/>
    <w:rsid w:val="002A0EE7"/>
    <w:rsid w:val="002A13C5"/>
    <w:rsid w:val="002A6A9B"/>
    <w:rsid w:val="002A71A2"/>
    <w:rsid w:val="002A71CA"/>
    <w:rsid w:val="002B0684"/>
    <w:rsid w:val="002B25E0"/>
    <w:rsid w:val="002B284D"/>
    <w:rsid w:val="002B308D"/>
    <w:rsid w:val="002B5321"/>
    <w:rsid w:val="002B53A1"/>
    <w:rsid w:val="002B5D8C"/>
    <w:rsid w:val="002C0BA2"/>
    <w:rsid w:val="002C55DA"/>
    <w:rsid w:val="002C5805"/>
    <w:rsid w:val="002D0D1E"/>
    <w:rsid w:val="002D0EF5"/>
    <w:rsid w:val="002D17E9"/>
    <w:rsid w:val="002D2A04"/>
    <w:rsid w:val="002D57DA"/>
    <w:rsid w:val="002D74B7"/>
    <w:rsid w:val="002D7DD8"/>
    <w:rsid w:val="002E1697"/>
    <w:rsid w:val="002E2741"/>
    <w:rsid w:val="002F3CC3"/>
    <w:rsid w:val="002F685C"/>
    <w:rsid w:val="002F75EE"/>
    <w:rsid w:val="0030400E"/>
    <w:rsid w:val="003050DA"/>
    <w:rsid w:val="0030527F"/>
    <w:rsid w:val="003053B2"/>
    <w:rsid w:val="0030682C"/>
    <w:rsid w:val="00310DB4"/>
    <w:rsid w:val="00313655"/>
    <w:rsid w:val="00322466"/>
    <w:rsid w:val="00325291"/>
    <w:rsid w:val="00326A54"/>
    <w:rsid w:val="003279C6"/>
    <w:rsid w:val="00331182"/>
    <w:rsid w:val="00331576"/>
    <w:rsid w:val="00337B13"/>
    <w:rsid w:val="0034238E"/>
    <w:rsid w:val="0034326A"/>
    <w:rsid w:val="00345A6A"/>
    <w:rsid w:val="00347AFF"/>
    <w:rsid w:val="0035058A"/>
    <w:rsid w:val="003529F9"/>
    <w:rsid w:val="003531E5"/>
    <w:rsid w:val="0035514B"/>
    <w:rsid w:val="003567F6"/>
    <w:rsid w:val="003613D1"/>
    <w:rsid w:val="00361F2C"/>
    <w:rsid w:val="00362E53"/>
    <w:rsid w:val="00363106"/>
    <w:rsid w:val="0036376E"/>
    <w:rsid w:val="00364500"/>
    <w:rsid w:val="00365794"/>
    <w:rsid w:val="003723E6"/>
    <w:rsid w:val="0037289E"/>
    <w:rsid w:val="00375356"/>
    <w:rsid w:val="0037793E"/>
    <w:rsid w:val="00383520"/>
    <w:rsid w:val="0038383C"/>
    <w:rsid w:val="00384A22"/>
    <w:rsid w:val="003851A8"/>
    <w:rsid w:val="00395B01"/>
    <w:rsid w:val="00396032"/>
    <w:rsid w:val="0039610C"/>
    <w:rsid w:val="003A0746"/>
    <w:rsid w:val="003A5CEC"/>
    <w:rsid w:val="003B052B"/>
    <w:rsid w:val="003B1291"/>
    <w:rsid w:val="003B18DD"/>
    <w:rsid w:val="003B196B"/>
    <w:rsid w:val="003B2AAA"/>
    <w:rsid w:val="003B4EF1"/>
    <w:rsid w:val="003B5190"/>
    <w:rsid w:val="003C1C42"/>
    <w:rsid w:val="003C5C90"/>
    <w:rsid w:val="003C6438"/>
    <w:rsid w:val="003C7155"/>
    <w:rsid w:val="003D34BC"/>
    <w:rsid w:val="003E377E"/>
    <w:rsid w:val="003E7FF3"/>
    <w:rsid w:val="003F3108"/>
    <w:rsid w:val="003F3206"/>
    <w:rsid w:val="00401834"/>
    <w:rsid w:val="00402321"/>
    <w:rsid w:val="0040261B"/>
    <w:rsid w:val="00403031"/>
    <w:rsid w:val="00403D88"/>
    <w:rsid w:val="0040532B"/>
    <w:rsid w:val="00406167"/>
    <w:rsid w:val="004067B5"/>
    <w:rsid w:val="004078CE"/>
    <w:rsid w:val="00414B76"/>
    <w:rsid w:val="004160EC"/>
    <w:rsid w:val="004275B5"/>
    <w:rsid w:val="00430168"/>
    <w:rsid w:val="00431F74"/>
    <w:rsid w:val="00432D3A"/>
    <w:rsid w:val="00440979"/>
    <w:rsid w:val="00440D52"/>
    <w:rsid w:val="00443D02"/>
    <w:rsid w:val="004440E6"/>
    <w:rsid w:val="004512D3"/>
    <w:rsid w:val="004527DC"/>
    <w:rsid w:val="004545FB"/>
    <w:rsid w:val="00460827"/>
    <w:rsid w:val="00460BC7"/>
    <w:rsid w:val="00460F9E"/>
    <w:rsid w:val="00463A00"/>
    <w:rsid w:val="004668EE"/>
    <w:rsid w:val="00471185"/>
    <w:rsid w:val="00474E10"/>
    <w:rsid w:val="00475FDA"/>
    <w:rsid w:val="0047659D"/>
    <w:rsid w:val="00480C76"/>
    <w:rsid w:val="00480E6D"/>
    <w:rsid w:val="004860E5"/>
    <w:rsid w:val="00486A81"/>
    <w:rsid w:val="00487EDD"/>
    <w:rsid w:val="00490368"/>
    <w:rsid w:val="004913B8"/>
    <w:rsid w:val="00491E1F"/>
    <w:rsid w:val="00493527"/>
    <w:rsid w:val="00493C3E"/>
    <w:rsid w:val="00493C86"/>
    <w:rsid w:val="00495628"/>
    <w:rsid w:val="004A12E0"/>
    <w:rsid w:val="004A284B"/>
    <w:rsid w:val="004A2C6B"/>
    <w:rsid w:val="004B3E00"/>
    <w:rsid w:val="004B6170"/>
    <w:rsid w:val="004B75A9"/>
    <w:rsid w:val="004B7910"/>
    <w:rsid w:val="004C36CB"/>
    <w:rsid w:val="004C4DA7"/>
    <w:rsid w:val="004D06E2"/>
    <w:rsid w:val="004D09C2"/>
    <w:rsid w:val="004D2E1C"/>
    <w:rsid w:val="004D2F6D"/>
    <w:rsid w:val="004D428D"/>
    <w:rsid w:val="004D74CC"/>
    <w:rsid w:val="004E25A1"/>
    <w:rsid w:val="004E3B1B"/>
    <w:rsid w:val="004E5A84"/>
    <w:rsid w:val="004E6292"/>
    <w:rsid w:val="004F3879"/>
    <w:rsid w:val="004F4043"/>
    <w:rsid w:val="004F411C"/>
    <w:rsid w:val="004F6AC2"/>
    <w:rsid w:val="004F7E91"/>
    <w:rsid w:val="00502F0F"/>
    <w:rsid w:val="00503349"/>
    <w:rsid w:val="00504F8A"/>
    <w:rsid w:val="00505757"/>
    <w:rsid w:val="00507437"/>
    <w:rsid w:val="0051003F"/>
    <w:rsid w:val="005128BB"/>
    <w:rsid w:val="00515B7D"/>
    <w:rsid w:val="005203D4"/>
    <w:rsid w:val="00522331"/>
    <w:rsid w:val="00523077"/>
    <w:rsid w:val="00524CAA"/>
    <w:rsid w:val="0052708B"/>
    <w:rsid w:val="00527B16"/>
    <w:rsid w:val="00530A6E"/>
    <w:rsid w:val="00535361"/>
    <w:rsid w:val="005442A1"/>
    <w:rsid w:val="00545E5B"/>
    <w:rsid w:val="00546979"/>
    <w:rsid w:val="00550135"/>
    <w:rsid w:val="00551C83"/>
    <w:rsid w:val="00561DA1"/>
    <w:rsid w:val="00563079"/>
    <w:rsid w:val="00564CF8"/>
    <w:rsid w:val="005671CC"/>
    <w:rsid w:val="005728A8"/>
    <w:rsid w:val="00572F83"/>
    <w:rsid w:val="00573218"/>
    <w:rsid w:val="00576665"/>
    <w:rsid w:val="00582D2B"/>
    <w:rsid w:val="005849FD"/>
    <w:rsid w:val="00586AAC"/>
    <w:rsid w:val="005911FD"/>
    <w:rsid w:val="00593158"/>
    <w:rsid w:val="00594750"/>
    <w:rsid w:val="00594A23"/>
    <w:rsid w:val="0059728A"/>
    <w:rsid w:val="005A0E46"/>
    <w:rsid w:val="005A34E4"/>
    <w:rsid w:val="005A4E8B"/>
    <w:rsid w:val="005A60B5"/>
    <w:rsid w:val="005A774C"/>
    <w:rsid w:val="005B13CA"/>
    <w:rsid w:val="005B1BED"/>
    <w:rsid w:val="005B2705"/>
    <w:rsid w:val="005C19E8"/>
    <w:rsid w:val="005C287A"/>
    <w:rsid w:val="005C31B2"/>
    <w:rsid w:val="005C659D"/>
    <w:rsid w:val="005D07C1"/>
    <w:rsid w:val="005D1927"/>
    <w:rsid w:val="005D6AE6"/>
    <w:rsid w:val="005D7A9E"/>
    <w:rsid w:val="005E092B"/>
    <w:rsid w:val="005E0A1A"/>
    <w:rsid w:val="005E54A5"/>
    <w:rsid w:val="005E578F"/>
    <w:rsid w:val="005F0C9F"/>
    <w:rsid w:val="005F1EF3"/>
    <w:rsid w:val="005F27EB"/>
    <w:rsid w:val="00600355"/>
    <w:rsid w:val="00601A21"/>
    <w:rsid w:val="00603C40"/>
    <w:rsid w:val="00605B40"/>
    <w:rsid w:val="00605B6A"/>
    <w:rsid w:val="00606E09"/>
    <w:rsid w:val="00607667"/>
    <w:rsid w:val="00610476"/>
    <w:rsid w:val="006113B9"/>
    <w:rsid w:val="00611D48"/>
    <w:rsid w:val="00612722"/>
    <w:rsid w:val="00612EA4"/>
    <w:rsid w:val="00613A28"/>
    <w:rsid w:val="00614880"/>
    <w:rsid w:val="00616DAF"/>
    <w:rsid w:val="00625DD5"/>
    <w:rsid w:val="006265F4"/>
    <w:rsid w:val="00632F77"/>
    <w:rsid w:val="00634C35"/>
    <w:rsid w:val="00634DB4"/>
    <w:rsid w:val="0063566D"/>
    <w:rsid w:val="00642C14"/>
    <w:rsid w:val="00652915"/>
    <w:rsid w:val="0065298E"/>
    <w:rsid w:val="00653321"/>
    <w:rsid w:val="00660503"/>
    <w:rsid w:val="006608F8"/>
    <w:rsid w:val="00662BEB"/>
    <w:rsid w:val="0066487C"/>
    <w:rsid w:val="00675266"/>
    <w:rsid w:val="006763A3"/>
    <w:rsid w:val="00677753"/>
    <w:rsid w:val="0068271F"/>
    <w:rsid w:val="006829C7"/>
    <w:rsid w:val="00682D52"/>
    <w:rsid w:val="00682F42"/>
    <w:rsid w:val="00685547"/>
    <w:rsid w:val="00686A6D"/>
    <w:rsid w:val="00690CA2"/>
    <w:rsid w:val="00691296"/>
    <w:rsid w:val="00691586"/>
    <w:rsid w:val="00695FAF"/>
    <w:rsid w:val="006A0623"/>
    <w:rsid w:val="006A2C94"/>
    <w:rsid w:val="006A2DB2"/>
    <w:rsid w:val="006A3A85"/>
    <w:rsid w:val="006A3D62"/>
    <w:rsid w:val="006A3E7A"/>
    <w:rsid w:val="006A5CD9"/>
    <w:rsid w:val="006A7500"/>
    <w:rsid w:val="006B01AC"/>
    <w:rsid w:val="006B1379"/>
    <w:rsid w:val="006B2A0A"/>
    <w:rsid w:val="006B342E"/>
    <w:rsid w:val="006B788D"/>
    <w:rsid w:val="006C04D9"/>
    <w:rsid w:val="006C0FB3"/>
    <w:rsid w:val="006C4748"/>
    <w:rsid w:val="006D3A35"/>
    <w:rsid w:val="006D5AFA"/>
    <w:rsid w:val="006D618D"/>
    <w:rsid w:val="006E2B67"/>
    <w:rsid w:val="006E4122"/>
    <w:rsid w:val="006E426D"/>
    <w:rsid w:val="006E5DBE"/>
    <w:rsid w:val="006E72F4"/>
    <w:rsid w:val="006E7442"/>
    <w:rsid w:val="006F0B4D"/>
    <w:rsid w:val="006F2575"/>
    <w:rsid w:val="006F2E4A"/>
    <w:rsid w:val="006F300D"/>
    <w:rsid w:val="006F318E"/>
    <w:rsid w:val="006F3E22"/>
    <w:rsid w:val="006F438B"/>
    <w:rsid w:val="006F5C38"/>
    <w:rsid w:val="006F6CF1"/>
    <w:rsid w:val="00701587"/>
    <w:rsid w:val="007034DD"/>
    <w:rsid w:val="00704A88"/>
    <w:rsid w:val="00705D9B"/>
    <w:rsid w:val="007108D6"/>
    <w:rsid w:val="007133CD"/>
    <w:rsid w:val="007140BF"/>
    <w:rsid w:val="0071464D"/>
    <w:rsid w:val="007209C6"/>
    <w:rsid w:val="00720CA1"/>
    <w:rsid w:val="00722CD2"/>
    <w:rsid w:val="007230B4"/>
    <w:rsid w:val="0072515D"/>
    <w:rsid w:val="00725518"/>
    <w:rsid w:val="0073156C"/>
    <w:rsid w:val="00731F77"/>
    <w:rsid w:val="00732EB6"/>
    <w:rsid w:val="00734B7D"/>
    <w:rsid w:val="007355FF"/>
    <w:rsid w:val="00736A92"/>
    <w:rsid w:val="00736B80"/>
    <w:rsid w:val="00743ACD"/>
    <w:rsid w:val="00744EA4"/>
    <w:rsid w:val="0075135D"/>
    <w:rsid w:val="00752580"/>
    <w:rsid w:val="00757E0F"/>
    <w:rsid w:val="00761EC6"/>
    <w:rsid w:val="007621D3"/>
    <w:rsid w:val="007621F5"/>
    <w:rsid w:val="00764B39"/>
    <w:rsid w:val="00765CD5"/>
    <w:rsid w:val="00767DC7"/>
    <w:rsid w:val="007762C9"/>
    <w:rsid w:val="0077703E"/>
    <w:rsid w:val="00780F4B"/>
    <w:rsid w:val="007814DD"/>
    <w:rsid w:val="007841F2"/>
    <w:rsid w:val="0078443A"/>
    <w:rsid w:val="0078604A"/>
    <w:rsid w:val="00787D36"/>
    <w:rsid w:val="00794237"/>
    <w:rsid w:val="00797077"/>
    <w:rsid w:val="007A11F9"/>
    <w:rsid w:val="007A2F61"/>
    <w:rsid w:val="007A2F9D"/>
    <w:rsid w:val="007A3210"/>
    <w:rsid w:val="007A4405"/>
    <w:rsid w:val="007A476C"/>
    <w:rsid w:val="007A5BF1"/>
    <w:rsid w:val="007B0A8F"/>
    <w:rsid w:val="007B2650"/>
    <w:rsid w:val="007B4310"/>
    <w:rsid w:val="007C4341"/>
    <w:rsid w:val="007C43CE"/>
    <w:rsid w:val="007C4806"/>
    <w:rsid w:val="007C5A06"/>
    <w:rsid w:val="007D4916"/>
    <w:rsid w:val="007D57B0"/>
    <w:rsid w:val="007D7497"/>
    <w:rsid w:val="007E0EA6"/>
    <w:rsid w:val="007E2C94"/>
    <w:rsid w:val="007E41D1"/>
    <w:rsid w:val="007E5595"/>
    <w:rsid w:val="007E74FB"/>
    <w:rsid w:val="007F0F61"/>
    <w:rsid w:val="007F243B"/>
    <w:rsid w:val="007F5FC9"/>
    <w:rsid w:val="0080511E"/>
    <w:rsid w:val="00810F07"/>
    <w:rsid w:val="0081127D"/>
    <w:rsid w:val="00811A2B"/>
    <w:rsid w:val="0081297D"/>
    <w:rsid w:val="008141B7"/>
    <w:rsid w:val="00815293"/>
    <w:rsid w:val="00820854"/>
    <w:rsid w:val="008211A0"/>
    <w:rsid w:val="00821D73"/>
    <w:rsid w:val="00823DC6"/>
    <w:rsid w:val="0082659F"/>
    <w:rsid w:val="00830498"/>
    <w:rsid w:val="008304F7"/>
    <w:rsid w:val="00832216"/>
    <w:rsid w:val="0083390F"/>
    <w:rsid w:val="00834DE3"/>
    <w:rsid w:val="00835181"/>
    <w:rsid w:val="008428B2"/>
    <w:rsid w:val="00843735"/>
    <w:rsid w:val="00844271"/>
    <w:rsid w:val="0084560C"/>
    <w:rsid w:val="00857061"/>
    <w:rsid w:val="00857FF3"/>
    <w:rsid w:val="008605F8"/>
    <w:rsid w:val="00860768"/>
    <w:rsid w:val="00860865"/>
    <w:rsid w:val="00862009"/>
    <w:rsid w:val="0086277A"/>
    <w:rsid w:val="008654B2"/>
    <w:rsid w:val="008674AE"/>
    <w:rsid w:val="00870423"/>
    <w:rsid w:val="00872220"/>
    <w:rsid w:val="0087665E"/>
    <w:rsid w:val="00877FCA"/>
    <w:rsid w:val="00880B92"/>
    <w:rsid w:val="0088186B"/>
    <w:rsid w:val="00884CBF"/>
    <w:rsid w:val="0089042B"/>
    <w:rsid w:val="008918B8"/>
    <w:rsid w:val="00891BC9"/>
    <w:rsid w:val="00891E0B"/>
    <w:rsid w:val="00892DC8"/>
    <w:rsid w:val="00897A57"/>
    <w:rsid w:val="008A038B"/>
    <w:rsid w:val="008A7901"/>
    <w:rsid w:val="008B213D"/>
    <w:rsid w:val="008B2CCD"/>
    <w:rsid w:val="008B6B75"/>
    <w:rsid w:val="008C2682"/>
    <w:rsid w:val="008C3413"/>
    <w:rsid w:val="008C77D2"/>
    <w:rsid w:val="008D1B3D"/>
    <w:rsid w:val="008D45B2"/>
    <w:rsid w:val="008D4E04"/>
    <w:rsid w:val="008D5B8B"/>
    <w:rsid w:val="008D7938"/>
    <w:rsid w:val="008E066D"/>
    <w:rsid w:val="008E21D1"/>
    <w:rsid w:val="008E21D5"/>
    <w:rsid w:val="008E2396"/>
    <w:rsid w:val="008E5277"/>
    <w:rsid w:val="008F5720"/>
    <w:rsid w:val="008F6DED"/>
    <w:rsid w:val="00900412"/>
    <w:rsid w:val="009026DD"/>
    <w:rsid w:val="009044EE"/>
    <w:rsid w:val="00904F51"/>
    <w:rsid w:val="00905DFF"/>
    <w:rsid w:val="00905E39"/>
    <w:rsid w:val="009068DF"/>
    <w:rsid w:val="00906B99"/>
    <w:rsid w:val="0090726C"/>
    <w:rsid w:val="00914C6D"/>
    <w:rsid w:val="00915C1F"/>
    <w:rsid w:val="00917157"/>
    <w:rsid w:val="0092471D"/>
    <w:rsid w:val="00927D02"/>
    <w:rsid w:val="00933D6A"/>
    <w:rsid w:val="0093627B"/>
    <w:rsid w:val="009425F3"/>
    <w:rsid w:val="00945061"/>
    <w:rsid w:val="00947901"/>
    <w:rsid w:val="00947DA0"/>
    <w:rsid w:val="00947ED8"/>
    <w:rsid w:val="009536F5"/>
    <w:rsid w:val="0096299C"/>
    <w:rsid w:val="009640C0"/>
    <w:rsid w:val="009661E9"/>
    <w:rsid w:val="00967965"/>
    <w:rsid w:val="00970603"/>
    <w:rsid w:val="00976C70"/>
    <w:rsid w:val="009775DF"/>
    <w:rsid w:val="00977BAC"/>
    <w:rsid w:val="009815C3"/>
    <w:rsid w:val="00981EB9"/>
    <w:rsid w:val="009839BF"/>
    <w:rsid w:val="00984E26"/>
    <w:rsid w:val="00985173"/>
    <w:rsid w:val="00985C88"/>
    <w:rsid w:val="00992499"/>
    <w:rsid w:val="009A029D"/>
    <w:rsid w:val="009A079D"/>
    <w:rsid w:val="009A1EDE"/>
    <w:rsid w:val="009A5593"/>
    <w:rsid w:val="009A575E"/>
    <w:rsid w:val="009A582F"/>
    <w:rsid w:val="009B234E"/>
    <w:rsid w:val="009B2980"/>
    <w:rsid w:val="009C342F"/>
    <w:rsid w:val="009C4F70"/>
    <w:rsid w:val="009C7D43"/>
    <w:rsid w:val="009D13E2"/>
    <w:rsid w:val="009D3FEE"/>
    <w:rsid w:val="009D565D"/>
    <w:rsid w:val="009D717B"/>
    <w:rsid w:val="009E5E3E"/>
    <w:rsid w:val="009E62A4"/>
    <w:rsid w:val="009E6558"/>
    <w:rsid w:val="009E7A84"/>
    <w:rsid w:val="009F030C"/>
    <w:rsid w:val="009F4AA7"/>
    <w:rsid w:val="00A039DF"/>
    <w:rsid w:val="00A03E88"/>
    <w:rsid w:val="00A05DCD"/>
    <w:rsid w:val="00A064F2"/>
    <w:rsid w:val="00A06B42"/>
    <w:rsid w:val="00A108A6"/>
    <w:rsid w:val="00A11DF9"/>
    <w:rsid w:val="00A12DE6"/>
    <w:rsid w:val="00A24DAE"/>
    <w:rsid w:val="00A305A5"/>
    <w:rsid w:val="00A328B6"/>
    <w:rsid w:val="00A3309B"/>
    <w:rsid w:val="00A37FFE"/>
    <w:rsid w:val="00A47AC0"/>
    <w:rsid w:val="00A52C6D"/>
    <w:rsid w:val="00A56EF5"/>
    <w:rsid w:val="00A6594C"/>
    <w:rsid w:val="00A65E0C"/>
    <w:rsid w:val="00A67C04"/>
    <w:rsid w:val="00A703F6"/>
    <w:rsid w:val="00A7080E"/>
    <w:rsid w:val="00A70F28"/>
    <w:rsid w:val="00A713C2"/>
    <w:rsid w:val="00A7314A"/>
    <w:rsid w:val="00A73CA3"/>
    <w:rsid w:val="00A76E03"/>
    <w:rsid w:val="00A81B6F"/>
    <w:rsid w:val="00A8306B"/>
    <w:rsid w:val="00A84D83"/>
    <w:rsid w:val="00A85A86"/>
    <w:rsid w:val="00A864C6"/>
    <w:rsid w:val="00A904ED"/>
    <w:rsid w:val="00A92F91"/>
    <w:rsid w:val="00A93FFA"/>
    <w:rsid w:val="00A949D6"/>
    <w:rsid w:val="00A94F76"/>
    <w:rsid w:val="00A9652C"/>
    <w:rsid w:val="00AA0C8D"/>
    <w:rsid w:val="00AA1BB3"/>
    <w:rsid w:val="00AA3A4F"/>
    <w:rsid w:val="00AA48AD"/>
    <w:rsid w:val="00AA56EF"/>
    <w:rsid w:val="00AA7EDE"/>
    <w:rsid w:val="00AB34F9"/>
    <w:rsid w:val="00AB5F4F"/>
    <w:rsid w:val="00AB63F3"/>
    <w:rsid w:val="00AB70FA"/>
    <w:rsid w:val="00AB79A3"/>
    <w:rsid w:val="00AC77D0"/>
    <w:rsid w:val="00AD28B5"/>
    <w:rsid w:val="00AD2F7F"/>
    <w:rsid w:val="00AD4830"/>
    <w:rsid w:val="00AD732D"/>
    <w:rsid w:val="00AD7B84"/>
    <w:rsid w:val="00AE1366"/>
    <w:rsid w:val="00AE3E6B"/>
    <w:rsid w:val="00AE54E3"/>
    <w:rsid w:val="00AF1F1A"/>
    <w:rsid w:val="00AF30AD"/>
    <w:rsid w:val="00AF3A3B"/>
    <w:rsid w:val="00AF4D8C"/>
    <w:rsid w:val="00AF515F"/>
    <w:rsid w:val="00AF6B4B"/>
    <w:rsid w:val="00AF6C4C"/>
    <w:rsid w:val="00AF6F69"/>
    <w:rsid w:val="00B02328"/>
    <w:rsid w:val="00B04174"/>
    <w:rsid w:val="00B051BF"/>
    <w:rsid w:val="00B0691F"/>
    <w:rsid w:val="00B0730D"/>
    <w:rsid w:val="00B13EDB"/>
    <w:rsid w:val="00B15768"/>
    <w:rsid w:val="00B16064"/>
    <w:rsid w:val="00B17052"/>
    <w:rsid w:val="00B20A9A"/>
    <w:rsid w:val="00B24591"/>
    <w:rsid w:val="00B32705"/>
    <w:rsid w:val="00B3374A"/>
    <w:rsid w:val="00B33D25"/>
    <w:rsid w:val="00B35053"/>
    <w:rsid w:val="00B36EFB"/>
    <w:rsid w:val="00B409B3"/>
    <w:rsid w:val="00B40D93"/>
    <w:rsid w:val="00B40EAC"/>
    <w:rsid w:val="00B40F4E"/>
    <w:rsid w:val="00B460CF"/>
    <w:rsid w:val="00B4756B"/>
    <w:rsid w:val="00B51BF3"/>
    <w:rsid w:val="00B52061"/>
    <w:rsid w:val="00B545D5"/>
    <w:rsid w:val="00B54E25"/>
    <w:rsid w:val="00B563D3"/>
    <w:rsid w:val="00B62625"/>
    <w:rsid w:val="00B63868"/>
    <w:rsid w:val="00B64C33"/>
    <w:rsid w:val="00B67146"/>
    <w:rsid w:val="00B70E5D"/>
    <w:rsid w:val="00B75301"/>
    <w:rsid w:val="00B765B3"/>
    <w:rsid w:val="00B8168B"/>
    <w:rsid w:val="00B82843"/>
    <w:rsid w:val="00B83E45"/>
    <w:rsid w:val="00B87BA0"/>
    <w:rsid w:val="00B93269"/>
    <w:rsid w:val="00B96BD8"/>
    <w:rsid w:val="00BA1F1B"/>
    <w:rsid w:val="00BB1BE6"/>
    <w:rsid w:val="00BB36B5"/>
    <w:rsid w:val="00BB39F3"/>
    <w:rsid w:val="00BB668C"/>
    <w:rsid w:val="00BC06E5"/>
    <w:rsid w:val="00BC6759"/>
    <w:rsid w:val="00BD2F9E"/>
    <w:rsid w:val="00BD5CFF"/>
    <w:rsid w:val="00BD6126"/>
    <w:rsid w:val="00BE02CC"/>
    <w:rsid w:val="00BE32D1"/>
    <w:rsid w:val="00BE63B4"/>
    <w:rsid w:val="00BE6431"/>
    <w:rsid w:val="00BF07D7"/>
    <w:rsid w:val="00BF0F9A"/>
    <w:rsid w:val="00BF1904"/>
    <w:rsid w:val="00BF4749"/>
    <w:rsid w:val="00BF4B4F"/>
    <w:rsid w:val="00BF6590"/>
    <w:rsid w:val="00BF6C9C"/>
    <w:rsid w:val="00BF7F44"/>
    <w:rsid w:val="00C002F9"/>
    <w:rsid w:val="00C0142C"/>
    <w:rsid w:val="00C02B4E"/>
    <w:rsid w:val="00C04644"/>
    <w:rsid w:val="00C05091"/>
    <w:rsid w:val="00C07EC6"/>
    <w:rsid w:val="00C10045"/>
    <w:rsid w:val="00C1199A"/>
    <w:rsid w:val="00C17319"/>
    <w:rsid w:val="00C220B5"/>
    <w:rsid w:val="00C236DD"/>
    <w:rsid w:val="00C24199"/>
    <w:rsid w:val="00C25983"/>
    <w:rsid w:val="00C27EF0"/>
    <w:rsid w:val="00C316F2"/>
    <w:rsid w:val="00C357CA"/>
    <w:rsid w:val="00C36B3D"/>
    <w:rsid w:val="00C410FC"/>
    <w:rsid w:val="00C4709B"/>
    <w:rsid w:val="00C5027A"/>
    <w:rsid w:val="00C505B7"/>
    <w:rsid w:val="00C50780"/>
    <w:rsid w:val="00C5175A"/>
    <w:rsid w:val="00C51DD1"/>
    <w:rsid w:val="00C51F36"/>
    <w:rsid w:val="00C5522E"/>
    <w:rsid w:val="00C564B6"/>
    <w:rsid w:val="00C60765"/>
    <w:rsid w:val="00C608E8"/>
    <w:rsid w:val="00C61EAF"/>
    <w:rsid w:val="00C63CCE"/>
    <w:rsid w:val="00C6658B"/>
    <w:rsid w:val="00C666D0"/>
    <w:rsid w:val="00C67BE5"/>
    <w:rsid w:val="00C70986"/>
    <w:rsid w:val="00C86DD3"/>
    <w:rsid w:val="00C91BFB"/>
    <w:rsid w:val="00C937F4"/>
    <w:rsid w:val="00C953F0"/>
    <w:rsid w:val="00C96AFA"/>
    <w:rsid w:val="00C97066"/>
    <w:rsid w:val="00CA595C"/>
    <w:rsid w:val="00CA5A6B"/>
    <w:rsid w:val="00CB08B5"/>
    <w:rsid w:val="00CB23E5"/>
    <w:rsid w:val="00CB590A"/>
    <w:rsid w:val="00CB793A"/>
    <w:rsid w:val="00CC0C27"/>
    <w:rsid w:val="00CC1B8F"/>
    <w:rsid w:val="00CC39D8"/>
    <w:rsid w:val="00CC5A27"/>
    <w:rsid w:val="00CC5AD3"/>
    <w:rsid w:val="00CC5D90"/>
    <w:rsid w:val="00CD139A"/>
    <w:rsid w:val="00CD68F2"/>
    <w:rsid w:val="00CE1406"/>
    <w:rsid w:val="00CE6512"/>
    <w:rsid w:val="00CF027D"/>
    <w:rsid w:val="00CF12E3"/>
    <w:rsid w:val="00CF2C99"/>
    <w:rsid w:val="00CF48A8"/>
    <w:rsid w:val="00CF56C5"/>
    <w:rsid w:val="00CF673B"/>
    <w:rsid w:val="00CF7152"/>
    <w:rsid w:val="00D010F8"/>
    <w:rsid w:val="00D014B2"/>
    <w:rsid w:val="00D060A9"/>
    <w:rsid w:val="00D13CBB"/>
    <w:rsid w:val="00D14E8C"/>
    <w:rsid w:val="00D157AE"/>
    <w:rsid w:val="00D169CE"/>
    <w:rsid w:val="00D172D2"/>
    <w:rsid w:val="00D200C9"/>
    <w:rsid w:val="00D24E41"/>
    <w:rsid w:val="00D251A9"/>
    <w:rsid w:val="00D267B1"/>
    <w:rsid w:val="00D40FC8"/>
    <w:rsid w:val="00D41560"/>
    <w:rsid w:val="00D42A5C"/>
    <w:rsid w:val="00D50D51"/>
    <w:rsid w:val="00D51765"/>
    <w:rsid w:val="00D52D38"/>
    <w:rsid w:val="00D5743A"/>
    <w:rsid w:val="00D6127D"/>
    <w:rsid w:val="00D61DA0"/>
    <w:rsid w:val="00D65A6F"/>
    <w:rsid w:val="00D66AEB"/>
    <w:rsid w:val="00D67348"/>
    <w:rsid w:val="00D725ED"/>
    <w:rsid w:val="00D74A1E"/>
    <w:rsid w:val="00D76CDD"/>
    <w:rsid w:val="00D82E69"/>
    <w:rsid w:val="00D83320"/>
    <w:rsid w:val="00D844CE"/>
    <w:rsid w:val="00D855B6"/>
    <w:rsid w:val="00D86EF5"/>
    <w:rsid w:val="00D91178"/>
    <w:rsid w:val="00D91EBA"/>
    <w:rsid w:val="00D95F3D"/>
    <w:rsid w:val="00D96BF4"/>
    <w:rsid w:val="00DA3B87"/>
    <w:rsid w:val="00DB0733"/>
    <w:rsid w:val="00DB0EC0"/>
    <w:rsid w:val="00DB12D1"/>
    <w:rsid w:val="00DB13A5"/>
    <w:rsid w:val="00DB4798"/>
    <w:rsid w:val="00DB4ED9"/>
    <w:rsid w:val="00DC011E"/>
    <w:rsid w:val="00DC02F6"/>
    <w:rsid w:val="00DC5580"/>
    <w:rsid w:val="00DC66B7"/>
    <w:rsid w:val="00DD1FCD"/>
    <w:rsid w:val="00DD42E6"/>
    <w:rsid w:val="00DD4E77"/>
    <w:rsid w:val="00DD6025"/>
    <w:rsid w:val="00DD6A3C"/>
    <w:rsid w:val="00DE0713"/>
    <w:rsid w:val="00DE19CC"/>
    <w:rsid w:val="00DE3AFE"/>
    <w:rsid w:val="00DE518F"/>
    <w:rsid w:val="00DE63DF"/>
    <w:rsid w:val="00DF4E83"/>
    <w:rsid w:val="00DF6000"/>
    <w:rsid w:val="00E03056"/>
    <w:rsid w:val="00E04C01"/>
    <w:rsid w:val="00E04FF3"/>
    <w:rsid w:val="00E10B48"/>
    <w:rsid w:val="00E1214D"/>
    <w:rsid w:val="00E140E4"/>
    <w:rsid w:val="00E153A2"/>
    <w:rsid w:val="00E1627F"/>
    <w:rsid w:val="00E21F88"/>
    <w:rsid w:val="00E2550F"/>
    <w:rsid w:val="00E2551B"/>
    <w:rsid w:val="00E35205"/>
    <w:rsid w:val="00E41C69"/>
    <w:rsid w:val="00E42136"/>
    <w:rsid w:val="00E429F6"/>
    <w:rsid w:val="00E42DE9"/>
    <w:rsid w:val="00E442A2"/>
    <w:rsid w:val="00E46EA0"/>
    <w:rsid w:val="00E52744"/>
    <w:rsid w:val="00E54D1F"/>
    <w:rsid w:val="00E5540E"/>
    <w:rsid w:val="00E557D7"/>
    <w:rsid w:val="00E57608"/>
    <w:rsid w:val="00E62E4C"/>
    <w:rsid w:val="00E633A1"/>
    <w:rsid w:val="00E646A7"/>
    <w:rsid w:val="00E65D6B"/>
    <w:rsid w:val="00E65FF3"/>
    <w:rsid w:val="00E701B8"/>
    <w:rsid w:val="00E77F4B"/>
    <w:rsid w:val="00E83D53"/>
    <w:rsid w:val="00E93DFF"/>
    <w:rsid w:val="00E94180"/>
    <w:rsid w:val="00EA2236"/>
    <w:rsid w:val="00EA2F5B"/>
    <w:rsid w:val="00EB10E1"/>
    <w:rsid w:val="00EB1E9C"/>
    <w:rsid w:val="00EB4CE5"/>
    <w:rsid w:val="00EB7A99"/>
    <w:rsid w:val="00EB7FD2"/>
    <w:rsid w:val="00EC1741"/>
    <w:rsid w:val="00EC2BA8"/>
    <w:rsid w:val="00EC618B"/>
    <w:rsid w:val="00EC78F0"/>
    <w:rsid w:val="00ED296B"/>
    <w:rsid w:val="00ED62FD"/>
    <w:rsid w:val="00ED70F1"/>
    <w:rsid w:val="00EE0929"/>
    <w:rsid w:val="00EE0D78"/>
    <w:rsid w:val="00EE29C0"/>
    <w:rsid w:val="00EE3883"/>
    <w:rsid w:val="00EE5D79"/>
    <w:rsid w:val="00EE6673"/>
    <w:rsid w:val="00EF10EA"/>
    <w:rsid w:val="00EF14DD"/>
    <w:rsid w:val="00F0169D"/>
    <w:rsid w:val="00F02B60"/>
    <w:rsid w:val="00F03E1D"/>
    <w:rsid w:val="00F06944"/>
    <w:rsid w:val="00F0719B"/>
    <w:rsid w:val="00F0773D"/>
    <w:rsid w:val="00F11FFE"/>
    <w:rsid w:val="00F13AD7"/>
    <w:rsid w:val="00F2665B"/>
    <w:rsid w:val="00F318B4"/>
    <w:rsid w:val="00F41870"/>
    <w:rsid w:val="00F4239E"/>
    <w:rsid w:val="00F4258D"/>
    <w:rsid w:val="00F42DF4"/>
    <w:rsid w:val="00F44A63"/>
    <w:rsid w:val="00F44AC2"/>
    <w:rsid w:val="00F54C9C"/>
    <w:rsid w:val="00F55DB0"/>
    <w:rsid w:val="00F5660A"/>
    <w:rsid w:val="00F60721"/>
    <w:rsid w:val="00F63F7D"/>
    <w:rsid w:val="00F6444A"/>
    <w:rsid w:val="00F6647B"/>
    <w:rsid w:val="00F70C60"/>
    <w:rsid w:val="00F71934"/>
    <w:rsid w:val="00F752DF"/>
    <w:rsid w:val="00F77C1B"/>
    <w:rsid w:val="00F810D9"/>
    <w:rsid w:val="00F83F2F"/>
    <w:rsid w:val="00F907FB"/>
    <w:rsid w:val="00F90865"/>
    <w:rsid w:val="00F915BA"/>
    <w:rsid w:val="00F91B04"/>
    <w:rsid w:val="00F922FE"/>
    <w:rsid w:val="00F932EE"/>
    <w:rsid w:val="00F9404F"/>
    <w:rsid w:val="00F95584"/>
    <w:rsid w:val="00F9582A"/>
    <w:rsid w:val="00F9645B"/>
    <w:rsid w:val="00F967C1"/>
    <w:rsid w:val="00F97F9D"/>
    <w:rsid w:val="00FA0F83"/>
    <w:rsid w:val="00FA1DE8"/>
    <w:rsid w:val="00FA2D76"/>
    <w:rsid w:val="00FB2D4D"/>
    <w:rsid w:val="00FB70AB"/>
    <w:rsid w:val="00FC0009"/>
    <w:rsid w:val="00FC0FD9"/>
    <w:rsid w:val="00FC116B"/>
    <w:rsid w:val="00FC11C9"/>
    <w:rsid w:val="00FC34BD"/>
    <w:rsid w:val="00FC628B"/>
    <w:rsid w:val="00FC6890"/>
    <w:rsid w:val="00FD638B"/>
    <w:rsid w:val="00FE050A"/>
    <w:rsid w:val="00FE64BE"/>
    <w:rsid w:val="00FF05EE"/>
    <w:rsid w:val="00FF36F1"/>
    <w:rsid w:val="00FF3D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523077"/>
    <w:pPr>
      <w:widowControl w:val="0"/>
      <w:autoSpaceDE w:val="0"/>
      <w:autoSpaceDN w:val="0"/>
      <w:adjustRightInd w:val="0"/>
      <w:ind w:firstLine="360"/>
      <w:jc w:val="both"/>
    </w:pPr>
    <w:rPr>
      <w:rFonts w:ascii="Times New Roman" w:hAnsi="Times New Roman"/>
      <w:sz w:val="26"/>
      <w:szCs w:val="26"/>
      <w:lang w:eastAsia="en-US"/>
    </w:rPr>
  </w:style>
  <w:style w:type="paragraph" w:styleId="1">
    <w:name w:val="heading 1"/>
    <w:basedOn w:val="a"/>
    <w:next w:val="a"/>
    <w:link w:val="10"/>
    <w:uiPriority w:val="99"/>
    <w:qFormat/>
    <w:rsid w:val="00523077"/>
    <w:pPr>
      <w:pBdr>
        <w:bottom w:val="single" w:sz="12" w:space="1" w:color="365F91"/>
      </w:pBdr>
      <w:spacing w:before="600" w:after="80"/>
      <w:ind w:firstLine="0"/>
      <w:outlineLvl w:val="0"/>
    </w:pPr>
    <w:rPr>
      <w:rFonts w:ascii="Cambria" w:hAnsi="Cambria"/>
      <w:b/>
      <w:bCs/>
      <w:color w:val="365F91"/>
      <w:sz w:val="24"/>
      <w:szCs w:val="24"/>
      <w:lang w:eastAsia="ru-RU"/>
    </w:rPr>
  </w:style>
  <w:style w:type="paragraph" w:styleId="2">
    <w:name w:val="heading 2"/>
    <w:basedOn w:val="a"/>
    <w:next w:val="a"/>
    <w:link w:val="20"/>
    <w:uiPriority w:val="99"/>
    <w:qFormat/>
    <w:rsid w:val="00523077"/>
    <w:pPr>
      <w:pBdr>
        <w:bottom w:val="single" w:sz="8" w:space="1" w:color="4F81BD"/>
      </w:pBdr>
      <w:spacing w:before="200" w:after="80"/>
      <w:ind w:firstLine="0"/>
      <w:outlineLvl w:val="1"/>
    </w:pPr>
    <w:rPr>
      <w:rFonts w:ascii="Cambria" w:hAnsi="Cambria"/>
      <w:color w:val="365F91"/>
      <w:sz w:val="24"/>
      <w:szCs w:val="24"/>
      <w:lang w:eastAsia="ru-RU"/>
    </w:rPr>
  </w:style>
  <w:style w:type="paragraph" w:styleId="3">
    <w:name w:val="heading 3"/>
    <w:basedOn w:val="a"/>
    <w:next w:val="a"/>
    <w:link w:val="30"/>
    <w:uiPriority w:val="99"/>
    <w:qFormat/>
    <w:rsid w:val="00523077"/>
    <w:pPr>
      <w:pBdr>
        <w:bottom w:val="single" w:sz="4" w:space="1" w:color="95B3D7"/>
      </w:pBdr>
      <w:spacing w:before="200" w:after="80"/>
      <w:ind w:firstLine="0"/>
      <w:outlineLvl w:val="2"/>
    </w:pPr>
    <w:rPr>
      <w:rFonts w:ascii="Cambria" w:hAnsi="Cambria"/>
      <w:color w:val="4F81BD"/>
      <w:sz w:val="24"/>
      <w:szCs w:val="24"/>
      <w:lang w:eastAsia="ru-RU"/>
    </w:rPr>
  </w:style>
  <w:style w:type="paragraph" w:styleId="4">
    <w:name w:val="heading 4"/>
    <w:basedOn w:val="a"/>
    <w:next w:val="a"/>
    <w:link w:val="40"/>
    <w:uiPriority w:val="99"/>
    <w:qFormat/>
    <w:rsid w:val="00523077"/>
    <w:pPr>
      <w:pBdr>
        <w:bottom w:val="single" w:sz="4" w:space="2" w:color="B8CCE4"/>
      </w:pBdr>
      <w:spacing w:before="200" w:after="80"/>
      <w:ind w:firstLine="0"/>
      <w:outlineLvl w:val="3"/>
    </w:pPr>
    <w:rPr>
      <w:rFonts w:ascii="Cambria" w:hAnsi="Cambria"/>
      <w:i/>
      <w:iCs/>
      <w:color w:val="4F81BD"/>
      <w:sz w:val="24"/>
      <w:szCs w:val="24"/>
      <w:lang w:eastAsia="ru-RU"/>
    </w:rPr>
  </w:style>
  <w:style w:type="paragraph" w:styleId="5">
    <w:name w:val="heading 5"/>
    <w:basedOn w:val="a"/>
    <w:next w:val="a"/>
    <w:link w:val="50"/>
    <w:uiPriority w:val="99"/>
    <w:qFormat/>
    <w:rsid w:val="00523077"/>
    <w:pPr>
      <w:spacing w:before="200" w:after="80"/>
      <w:ind w:firstLine="0"/>
      <w:outlineLvl w:val="4"/>
    </w:pPr>
    <w:rPr>
      <w:rFonts w:ascii="Cambria" w:hAnsi="Cambria"/>
      <w:color w:val="4F81BD"/>
      <w:sz w:val="20"/>
      <w:szCs w:val="20"/>
      <w:lang w:eastAsia="ru-RU"/>
    </w:rPr>
  </w:style>
  <w:style w:type="paragraph" w:styleId="6">
    <w:name w:val="heading 6"/>
    <w:basedOn w:val="a"/>
    <w:next w:val="a"/>
    <w:link w:val="60"/>
    <w:uiPriority w:val="99"/>
    <w:qFormat/>
    <w:rsid w:val="00523077"/>
    <w:pPr>
      <w:spacing w:before="280" w:after="100"/>
      <w:ind w:firstLine="0"/>
      <w:outlineLvl w:val="5"/>
    </w:pPr>
    <w:rPr>
      <w:rFonts w:ascii="Cambria" w:hAnsi="Cambria"/>
      <w:i/>
      <w:iCs/>
      <w:color w:val="4F81BD"/>
      <w:sz w:val="20"/>
      <w:szCs w:val="20"/>
      <w:lang w:eastAsia="ru-RU"/>
    </w:rPr>
  </w:style>
  <w:style w:type="paragraph" w:styleId="7">
    <w:name w:val="heading 7"/>
    <w:basedOn w:val="a"/>
    <w:next w:val="a"/>
    <w:link w:val="70"/>
    <w:uiPriority w:val="99"/>
    <w:qFormat/>
    <w:rsid w:val="00523077"/>
    <w:pPr>
      <w:spacing w:before="320" w:after="100"/>
      <w:ind w:firstLine="0"/>
      <w:outlineLvl w:val="6"/>
    </w:pPr>
    <w:rPr>
      <w:rFonts w:ascii="Cambria" w:hAnsi="Cambria"/>
      <w:b/>
      <w:bCs/>
      <w:color w:val="9BBB59"/>
      <w:sz w:val="20"/>
      <w:szCs w:val="20"/>
      <w:lang w:eastAsia="ru-RU"/>
    </w:rPr>
  </w:style>
  <w:style w:type="paragraph" w:styleId="8">
    <w:name w:val="heading 8"/>
    <w:basedOn w:val="a"/>
    <w:next w:val="a"/>
    <w:link w:val="80"/>
    <w:uiPriority w:val="99"/>
    <w:qFormat/>
    <w:rsid w:val="00523077"/>
    <w:pPr>
      <w:spacing w:before="320" w:after="100"/>
      <w:ind w:firstLine="0"/>
      <w:outlineLvl w:val="7"/>
    </w:pPr>
    <w:rPr>
      <w:rFonts w:ascii="Cambria" w:hAnsi="Cambria"/>
      <w:b/>
      <w:bCs/>
      <w:i/>
      <w:iCs/>
      <w:color w:val="9BBB59"/>
      <w:sz w:val="20"/>
      <w:szCs w:val="20"/>
      <w:lang w:eastAsia="ru-RU"/>
    </w:rPr>
  </w:style>
  <w:style w:type="paragraph" w:styleId="9">
    <w:name w:val="heading 9"/>
    <w:basedOn w:val="a"/>
    <w:next w:val="a"/>
    <w:link w:val="90"/>
    <w:uiPriority w:val="99"/>
    <w:qFormat/>
    <w:rsid w:val="00523077"/>
    <w:pPr>
      <w:spacing w:before="320" w:after="100"/>
      <w:ind w:firstLine="0"/>
      <w:outlineLvl w:val="8"/>
    </w:pPr>
    <w:rPr>
      <w:rFonts w:ascii="Cambria" w:hAnsi="Cambria"/>
      <w:i/>
      <w:iCs/>
      <w:color w:val="9BBB59"/>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23077"/>
    <w:rPr>
      <w:rFonts w:ascii="Cambria" w:hAnsi="Cambria"/>
      <w:b/>
      <w:color w:val="365F91"/>
      <w:sz w:val="24"/>
    </w:rPr>
  </w:style>
  <w:style w:type="character" w:customStyle="1" w:styleId="20">
    <w:name w:val="Заголовок 2 Знак"/>
    <w:link w:val="2"/>
    <w:uiPriority w:val="99"/>
    <w:semiHidden/>
    <w:locked/>
    <w:rsid w:val="00523077"/>
    <w:rPr>
      <w:rFonts w:ascii="Cambria" w:hAnsi="Cambria"/>
      <w:color w:val="365F91"/>
      <w:sz w:val="24"/>
    </w:rPr>
  </w:style>
  <w:style w:type="character" w:customStyle="1" w:styleId="30">
    <w:name w:val="Заголовок 3 Знак"/>
    <w:link w:val="3"/>
    <w:uiPriority w:val="99"/>
    <w:semiHidden/>
    <w:locked/>
    <w:rsid w:val="00523077"/>
    <w:rPr>
      <w:rFonts w:ascii="Cambria" w:hAnsi="Cambria"/>
      <w:color w:val="4F81BD"/>
      <w:sz w:val="24"/>
    </w:rPr>
  </w:style>
  <w:style w:type="character" w:customStyle="1" w:styleId="40">
    <w:name w:val="Заголовок 4 Знак"/>
    <w:link w:val="4"/>
    <w:uiPriority w:val="99"/>
    <w:semiHidden/>
    <w:locked/>
    <w:rsid w:val="00523077"/>
    <w:rPr>
      <w:rFonts w:ascii="Cambria" w:hAnsi="Cambria"/>
      <w:i/>
      <w:color w:val="4F81BD"/>
      <w:sz w:val="24"/>
    </w:rPr>
  </w:style>
  <w:style w:type="character" w:customStyle="1" w:styleId="50">
    <w:name w:val="Заголовок 5 Знак"/>
    <w:link w:val="5"/>
    <w:uiPriority w:val="99"/>
    <w:semiHidden/>
    <w:locked/>
    <w:rsid w:val="00523077"/>
    <w:rPr>
      <w:rFonts w:ascii="Cambria" w:hAnsi="Cambria"/>
      <w:color w:val="4F81BD"/>
    </w:rPr>
  </w:style>
  <w:style w:type="character" w:customStyle="1" w:styleId="60">
    <w:name w:val="Заголовок 6 Знак"/>
    <w:link w:val="6"/>
    <w:uiPriority w:val="99"/>
    <w:semiHidden/>
    <w:locked/>
    <w:rsid w:val="00523077"/>
    <w:rPr>
      <w:rFonts w:ascii="Cambria" w:hAnsi="Cambria"/>
      <w:i/>
      <w:color w:val="4F81BD"/>
    </w:rPr>
  </w:style>
  <w:style w:type="character" w:customStyle="1" w:styleId="70">
    <w:name w:val="Заголовок 7 Знак"/>
    <w:link w:val="7"/>
    <w:uiPriority w:val="99"/>
    <w:semiHidden/>
    <w:locked/>
    <w:rsid w:val="00523077"/>
    <w:rPr>
      <w:rFonts w:ascii="Cambria" w:hAnsi="Cambria"/>
      <w:b/>
      <w:color w:val="9BBB59"/>
      <w:sz w:val="20"/>
    </w:rPr>
  </w:style>
  <w:style w:type="character" w:customStyle="1" w:styleId="80">
    <w:name w:val="Заголовок 8 Знак"/>
    <w:link w:val="8"/>
    <w:uiPriority w:val="99"/>
    <w:semiHidden/>
    <w:locked/>
    <w:rsid w:val="00523077"/>
    <w:rPr>
      <w:rFonts w:ascii="Cambria" w:hAnsi="Cambria"/>
      <w:b/>
      <w:i/>
      <w:color w:val="9BBB59"/>
      <w:sz w:val="20"/>
    </w:rPr>
  </w:style>
  <w:style w:type="character" w:customStyle="1" w:styleId="90">
    <w:name w:val="Заголовок 9 Знак"/>
    <w:link w:val="9"/>
    <w:uiPriority w:val="99"/>
    <w:semiHidden/>
    <w:locked/>
    <w:rsid w:val="00523077"/>
    <w:rPr>
      <w:rFonts w:ascii="Cambria" w:hAnsi="Cambria"/>
      <w:i/>
      <w:color w:val="9BBB59"/>
      <w:sz w:val="20"/>
    </w:rPr>
  </w:style>
  <w:style w:type="paragraph" w:styleId="a3">
    <w:name w:val="Balloon Text"/>
    <w:basedOn w:val="a"/>
    <w:link w:val="a4"/>
    <w:uiPriority w:val="99"/>
    <w:semiHidden/>
    <w:rsid w:val="00C91BFB"/>
    <w:rPr>
      <w:rFonts w:ascii="Tahoma" w:hAnsi="Tahoma"/>
      <w:sz w:val="16"/>
      <w:szCs w:val="16"/>
      <w:lang w:eastAsia="ru-RU"/>
    </w:rPr>
  </w:style>
  <w:style w:type="character" w:customStyle="1" w:styleId="a4">
    <w:name w:val="Текст выноски Знак"/>
    <w:link w:val="a3"/>
    <w:uiPriority w:val="99"/>
    <w:semiHidden/>
    <w:locked/>
    <w:rsid w:val="00C91BFB"/>
    <w:rPr>
      <w:rFonts w:ascii="Tahoma" w:hAnsi="Tahoma"/>
      <w:sz w:val="16"/>
    </w:rPr>
  </w:style>
  <w:style w:type="paragraph" w:customStyle="1" w:styleId="21">
    <w:name w:val="Список 21"/>
    <w:basedOn w:val="a"/>
    <w:uiPriority w:val="99"/>
    <w:rsid w:val="00945061"/>
    <w:pPr>
      <w:suppressAutoHyphens/>
      <w:ind w:left="566" w:hanging="283"/>
    </w:pPr>
    <w:rPr>
      <w:sz w:val="24"/>
      <w:szCs w:val="24"/>
      <w:lang w:eastAsia="ar-SA"/>
    </w:rPr>
  </w:style>
  <w:style w:type="paragraph" w:customStyle="1" w:styleId="31">
    <w:name w:val="Список 31"/>
    <w:basedOn w:val="a"/>
    <w:uiPriority w:val="99"/>
    <w:rsid w:val="00945061"/>
    <w:pPr>
      <w:suppressAutoHyphens/>
      <w:ind w:left="849" w:hanging="283"/>
    </w:pPr>
    <w:rPr>
      <w:sz w:val="24"/>
      <w:szCs w:val="24"/>
      <w:lang w:eastAsia="ar-SA"/>
    </w:rPr>
  </w:style>
  <w:style w:type="paragraph" w:styleId="a5">
    <w:name w:val="List Paragraph"/>
    <w:basedOn w:val="a"/>
    <w:uiPriority w:val="99"/>
    <w:qFormat/>
    <w:rsid w:val="00523077"/>
    <w:pPr>
      <w:ind w:left="720"/>
      <w:contextualSpacing/>
    </w:pPr>
  </w:style>
  <w:style w:type="character" w:styleId="a6">
    <w:name w:val="annotation reference"/>
    <w:uiPriority w:val="99"/>
    <w:semiHidden/>
    <w:rsid w:val="00C5522E"/>
    <w:rPr>
      <w:rFonts w:cs="Times New Roman"/>
      <w:sz w:val="16"/>
    </w:rPr>
  </w:style>
  <w:style w:type="paragraph" w:styleId="a7">
    <w:name w:val="annotation text"/>
    <w:basedOn w:val="a"/>
    <w:link w:val="a8"/>
    <w:uiPriority w:val="99"/>
    <w:semiHidden/>
    <w:rsid w:val="00C5522E"/>
    <w:rPr>
      <w:rFonts w:ascii="Calibri" w:hAnsi="Calibri"/>
      <w:sz w:val="20"/>
      <w:szCs w:val="20"/>
      <w:lang w:eastAsia="ru-RU"/>
    </w:rPr>
  </w:style>
  <w:style w:type="character" w:customStyle="1" w:styleId="a8">
    <w:name w:val="Текст примечания Знак"/>
    <w:link w:val="a7"/>
    <w:uiPriority w:val="99"/>
    <w:semiHidden/>
    <w:locked/>
    <w:rsid w:val="00C5522E"/>
    <w:rPr>
      <w:sz w:val="20"/>
    </w:rPr>
  </w:style>
  <w:style w:type="paragraph" w:styleId="a9">
    <w:name w:val="annotation subject"/>
    <w:basedOn w:val="a7"/>
    <w:next w:val="a7"/>
    <w:link w:val="aa"/>
    <w:uiPriority w:val="99"/>
    <w:semiHidden/>
    <w:rsid w:val="00C5522E"/>
    <w:rPr>
      <w:b/>
      <w:bCs/>
    </w:rPr>
  </w:style>
  <w:style w:type="character" w:customStyle="1" w:styleId="aa">
    <w:name w:val="Тема примечания Знак"/>
    <w:link w:val="a9"/>
    <w:uiPriority w:val="99"/>
    <w:semiHidden/>
    <w:locked/>
    <w:rsid w:val="00C5522E"/>
    <w:rPr>
      <w:b/>
      <w:sz w:val="20"/>
    </w:rPr>
  </w:style>
  <w:style w:type="paragraph" w:styleId="ab">
    <w:name w:val="caption"/>
    <w:basedOn w:val="a"/>
    <w:next w:val="a"/>
    <w:uiPriority w:val="99"/>
    <w:qFormat/>
    <w:rsid w:val="00523077"/>
    <w:rPr>
      <w:b/>
      <w:bCs/>
      <w:sz w:val="18"/>
      <w:szCs w:val="18"/>
    </w:rPr>
  </w:style>
  <w:style w:type="paragraph" w:styleId="ac">
    <w:name w:val="Title"/>
    <w:basedOn w:val="a"/>
    <w:next w:val="a"/>
    <w:link w:val="ad"/>
    <w:uiPriority w:val="99"/>
    <w:qFormat/>
    <w:rsid w:val="00523077"/>
    <w:pPr>
      <w:pBdr>
        <w:top w:val="single" w:sz="8" w:space="10" w:color="A7BFDE"/>
        <w:bottom w:val="single" w:sz="24" w:space="15" w:color="9BBB59"/>
      </w:pBdr>
      <w:ind w:firstLine="0"/>
      <w:jc w:val="center"/>
    </w:pPr>
    <w:rPr>
      <w:rFonts w:ascii="Cambria" w:hAnsi="Cambria"/>
      <w:i/>
      <w:iCs/>
      <w:color w:val="243F60"/>
      <w:sz w:val="60"/>
      <w:szCs w:val="60"/>
      <w:lang w:eastAsia="ru-RU"/>
    </w:rPr>
  </w:style>
  <w:style w:type="character" w:customStyle="1" w:styleId="ad">
    <w:name w:val="Название Знак"/>
    <w:link w:val="ac"/>
    <w:uiPriority w:val="99"/>
    <w:locked/>
    <w:rsid w:val="00523077"/>
    <w:rPr>
      <w:rFonts w:ascii="Cambria" w:hAnsi="Cambria"/>
      <w:i/>
      <w:color w:val="243F60"/>
      <w:sz w:val="60"/>
    </w:rPr>
  </w:style>
  <w:style w:type="paragraph" w:styleId="ae">
    <w:name w:val="Subtitle"/>
    <w:basedOn w:val="a"/>
    <w:next w:val="a"/>
    <w:link w:val="af"/>
    <w:uiPriority w:val="99"/>
    <w:qFormat/>
    <w:rsid w:val="00523077"/>
    <w:pPr>
      <w:spacing w:before="200" w:after="900"/>
      <w:ind w:firstLine="0"/>
      <w:jc w:val="right"/>
    </w:pPr>
    <w:rPr>
      <w:rFonts w:ascii="Calibri" w:hAnsi="Calibri"/>
      <w:i/>
      <w:iCs/>
      <w:sz w:val="24"/>
      <w:szCs w:val="24"/>
      <w:lang w:eastAsia="ru-RU"/>
    </w:rPr>
  </w:style>
  <w:style w:type="character" w:customStyle="1" w:styleId="af">
    <w:name w:val="Подзаголовок Знак"/>
    <w:link w:val="ae"/>
    <w:uiPriority w:val="99"/>
    <w:locked/>
    <w:rsid w:val="00523077"/>
    <w:rPr>
      <w:i/>
      <w:sz w:val="24"/>
    </w:rPr>
  </w:style>
  <w:style w:type="character" w:styleId="af0">
    <w:name w:val="Strong"/>
    <w:uiPriority w:val="99"/>
    <w:qFormat/>
    <w:rsid w:val="00523077"/>
    <w:rPr>
      <w:rFonts w:cs="Times New Roman"/>
      <w:b/>
      <w:spacing w:val="0"/>
    </w:rPr>
  </w:style>
  <w:style w:type="character" w:styleId="af1">
    <w:name w:val="Emphasis"/>
    <w:uiPriority w:val="99"/>
    <w:qFormat/>
    <w:rsid w:val="00523077"/>
    <w:rPr>
      <w:rFonts w:cs="Times New Roman"/>
      <w:b/>
      <w:i/>
      <w:color w:val="5A5A5A"/>
    </w:rPr>
  </w:style>
  <w:style w:type="paragraph" w:styleId="af2">
    <w:name w:val="No Spacing"/>
    <w:basedOn w:val="a"/>
    <w:link w:val="af3"/>
    <w:uiPriority w:val="99"/>
    <w:qFormat/>
    <w:rsid w:val="00523077"/>
    <w:pPr>
      <w:ind w:firstLine="0"/>
    </w:pPr>
    <w:rPr>
      <w:rFonts w:ascii="Calibri" w:hAnsi="Calibri"/>
      <w:sz w:val="20"/>
      <w:szCs w:val="20"/>
      <w:lang w:eastAsia="ru-RU"/>
    </w:rPr>
  </w:style>
  <w:style w:type="character" w:customStyle="1" w:styleId="af3">
    <w:name w:val="Без интервала Знак"/>
    <w:link w:val="af2"/>
    <w:uiPriority w:val="99"/>
    <w:locked/>
    <w:rsid w:val="00523077"/>
  </w:style>
  <w:style w:type="paragraph" w:styleId="22">
    <w:name w:val="Quote"/>
    <w:basedOn w:val="a"/>
    <w:next w:val="a"/>
    <w:link w:val="23"/>
    <w:uiPriority w:val="99"/>
    <w:qFormat/>
    <w:rsid w:val="00523077"/>
    <w:rPr>
      <w:rFonts w:ascii="Cambria" w:hAnsi="Cambria"/>
      <w:i/>
      <w:iCs/>
      <w:color w:val="5A5A5A"/>
      <w:sz w:val="20"/>
      <w:szCs w:val="20"/>
      <w:lang w:eastAsia="ru-RU"/>
    </w:rPr>
  </w:style>
  <w:style w:type="character" w:customStyle="1" w:styleId="23">
    <w:name w:val="Цитата 2 Знак"/>
    <w:link w:val="22"/>
    <w:uiPriority w:val="99"/>
    <w:locked/>
    <w:rsid w:val="00523077"/>
    <w:rPr>
      <w:rFonts w:ascii="Cambria" w:hAnsi="Cambria"/>
      <w:i/>
      <w:color w:val="5A5A5A"/>
    </w:rPr>
  </w:style>
  <w:style w:type="paragraph" w:styleId="af4">
    <w:name w:val="Intense Quote"/>
    <w:basedOn w:val="a"/>
    <w:next w:val="a"/>
    <w:link w:val="af5"/>
    <w:uiPriority w:val="99"/>
    <w:qFormat/>
    <w:rsid w:val="0052307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eastAsia="ru-RU"/>
    </w:rPr>
  </w:style>
  <w:style w:type="character" w:customStyle="1" w:styleId="af5">
    <w:name w:val="Выделенная цитата Знак"/>
    <w:link w:val="af4"/>
    <w:uiPriority w:val="99"/>
    <w:locked/>
    <w:rsid w:val="00523077"/>
    <w:rPr>
      <w:rFonts w:ascii="Cambria" w:hAnsi="Cambria"/>
      <w:i/>
      <w:color w:val="FFFFFF"/>
      <w:sz w:val="24"/>
      <w:shd w:val="clear" w:color="auto" w:fill="4F81BD"/>
    </w:rPr>
  </w:style>
  <w:style w:type="character" w:styleId="af6">
    <w:name w:val="Subtle Emphasis"/>
    <w:uiPriority w:val="99"/>
    <w:qFormat/>
    <w:rsid w:val="00523077"/>
    <w:rPr>
      <w:i/>
      <w:color w:val="5A5A5A"/>
    </w:rPr>
  </w:style>
  <w:style w:type="character" w:styleId="af7">
    <w:name w:val="Intense Emphasis"/>
    <w:uiPriority w:val="99"/>
    <w:qFormat/>
    <w:rsid w:val="00523077"/>
    <w:rPr>
      <w:b/>
      <w:i/>
      <w:color w:val="4F81BD"/>
      <w:sz w:val="22"/>
    </w:rPr>
  </w:style>
  <w:style w:type="character" w:styleId="af8">
    <w:name w:val="Subtle Reference"/>
    <w:uiPriority w:val="99"/>
    <w:qFormat/>
    <w:rsid w:val="00523077"/>
    <w:rPr>
      <w:color w:val="auto"/>
      <w:u w:val="single" w:color="9BBB59"/>
    </w:rPr>
  </w:style>
  <w:style w:type="character" w:styleId="af9">
    <w:name w:val="Intense Reference"/>
    <w:uiPriority w:val="99"/>
    <w:qFormat/>
    <w:rsid w:val="00523077"/>
    <w:rPr>
      <w:b/>
      <w:color w:val="76923C"/>
      <w:u w:val="single" w:color="9BBB59"/>
    </w:rPr>
  </w:style>
  <w:style w:type="character" w:styleId="afa">
    <w:name w:val="Book Title"/>
    <w:uiPriority w:val="99"/>
    <w:qFormat/>
    <w:rsid w:val="00523077"/>
    <w:rPr>
      <w:rFonts w:ascii="Cambria" w:hAnsi="Cambria"/>
      <w:b/>
      <w:i/>
      <w:color w:val="auto"/>
    </w:rPr>
  </w:style>
  <w:style w:type="paragraph" w:styleId="afb">
    <w:name w:val="TOC Heading"/>
    <w:basedOn w:val="1"/>
    <w:next w:val="a"/>
    <w:uiPriority w:val="99"/>
    <w:qFormat/>
    <w:rsid w:val="00523077"/>
    <w:pPr>
      <w:outlineLvl w:val="9"/>
    </w:pPr>
  </w:style>
  <w:style w:type="paragraph" w:styleId="afc">
    <w:name w:val="header"/>
    <w:basedOn w:val="a"/>
    <w:link w:val="afd"/>
    <w:uiPriority w:val="99"/>
    <w:rsid w:val="00B02328"/>
    <w:pPr>
      <w:tabs>
        <w:tab w:val="center" w:pos="4677"/>
        <w:tab w:val="right" w:pos="9355"/>
      </w:tabs>
    </w:pPr>
    <w:rPr>
      <w:lang w:eastAsia="ru-RU"/>
    </w:rPr>
  </w:style>
  <w:style w:type="character" w:customStyle="1" w:styleId="afd">
    <w:name w:val="Верхний колонтитул Знак"/>
    <w:link w:val="afc"/>
    <w:uiPriority w:val="99"/>
    <w:locked/>
    <w:rsid w:val="00B02328"/>
    <w:rPr>
      <w:rFonts w:ascii="Times New Roman" w:hAnsi="Times New Roman"/>
      <w:sz w:val="26"/>
    </w:rPr>
  </w:style>
  <w:style w:type="paragraph" w:styleId="afe">
    <w:name w:val="footer"/>
    <w:basedOn w:val="a"/>
    <w:link w:val="aff"/>
    <w:uiPriority w:val="99"/>
    <w:rsid w:val="00B02328"/>
    <w:pPr>
      <w:tabs>
        <w:tab w:val="center" w:pos="4677"/>
        <w:tab w:val="right" w:pos="9355"/>
      </w:tabs>
    </w:pPr>
    <w:rPr>
      <w:lang w:eastAsia="ru-RU"/>
    </w:rPr>
  </w:style>
  <w:style w:type="character" w:customStyle="1" w:styleId="aff">
    <w:name w:val="Нижний колонтитул Знак"/>
    <w:link w:val="afe"/>
    <w:uiPriority w:val="99"/>
    <w:locked/>
    <w:rsid w:val="00B02328"/>
    <w:rPr>
      <w:rFonts w:ascii="Times New Roman" w:hAnsi="Times New Roman"/>
      <w:sz w:val="26"/>
    </w:rPr>
  </w:style>
  <w:style w:type="table" w:styleId="aff0">
    <w:name w:val="Table Grid"/>
    <w:basedOn w:val="a1"/>
    <w:uiPriority w:val="99"/>
    <w:rsid w:val="0003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rsid w:val="007D4916"/>
    <w:pPr>
      <w:widowControl/>
      <w:autoSpaceDE/>
      <w:autoSpaceDN/>
      <w:adjustRightInd/>
      <w:spacing w:before="100" w:beforeAutospacing="1" w:after="100" w:afterAutospacing="1"/>
      <w:ind w:firstLine="0"/>
      <w:jc w:val="left"/>
    </w:pPr>
    <w:rPr>
      <w:sz w:val="24"/>
      <w:szCs w:val="24"/>
      <w:lang w:eastAsia="ru-RU"/>
    </w:rPr>
  </w:style>
  <w:style w:type="paragraph" w:styleId="aff2">
    <w:name w:val="Body Text"/>
    <w:aliases w:val="Основной текст1,Основной текст Знак Знак,bt"/>
    <w:basedOn w:val="a"/>
    <w:link w:val="aff3"/>
    <w:uiPriority w:val="99"/>
    <w:rsid w:val="00F11FFE"/>
    <w:pPr>
      <w:widowControl/>
      <w:autoSpaceDE/>
      <w:autoSpaceDN/>
      <w:adjustRightInd/>
      <w:spacing w:after="120"/>
      <w:ind w:firstLine="0"/>
      <w:jc w:val="left"/>
    </w:pPr>
    <w:rPr>
      <w:sz w:val="24"/>
      <w:szCs w:val="24"/>
      <w:lang w:eastAsia="ru-RU"/>
    </w:rPr>
  </w:style>
  <w:style w:type="character" w:customStyle="1" w:styleId="aff3">
    <w:name w:val="Основной текст Знак"/>
    <w:aliases w:val="Основной текст1 Знак1,Основной текст Знак Знак Знак1,bt Знак1"/>
    <w:link w:val="aff2"/>
    <w:uiPriority w:val="99"/>
    <w:locked/>
    <w:rsid w:val="00F11FFE"/>
    <w:rPr>
      <w:rFonts w:ascii="Times New Roman" w:hAnsi="Times New Roman"/>
      <w:sz w:val="24"/>
      <w:lang w:eastAsia="ru-RU"/>
    </w:rPr>
  </w:style>
  <w:style w:type="table" w:customStyle="1" w:styleId="11">
    <w:name w:val="Сетка таблицы1"/>
    <w:uiPriority w:val="99"/>
    <w:rsid w:val="00F11FF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11FFE"/>
    <w:pPr>
      <w:widowControl w:val="0"/>
      <w:autoSpaceDE w:val="0"/>
      <w:autoSpaceDN w:val="0"/>
      <w:adjustRightInd w:val="0"/>
      <w:ind w:firstLine="720"/>
    </w:pPr>
    <w:rPr>
      <w:rFonts w:ascii="Arial" w:hAnsi="Arial" w:cs="Arial"/>
    </w:rPr>
  </w:style>
  <w:style w:type="paragraph" w:customStyle="1" w:styleId="aff4">
    <w:name w:val="Знак Знак"/>
    <w:basedOn w:val="a"/>
    <w:uiPriority w:val="99"/>
    <w:rsid w:val="00F11FFE"/>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character" w:styleId="aff5">
    <w:name w:val="page number"/>
    <w:uiPriority w:val="99"/>
    <w:rsid w:val="00F11FFE"/>
    <w:rPr>
      <w:rFonts w:cs="Times New Roman"/>
    </w:rPr>
  </w:style>
  <w:style w:type="paragraph" w:customStyle="1" w:styleId="aff6">
    <w:name w:val="Знак Знак Знак Знак Знак Знак"/>
    <w:basedOn w:val="a"/>
    <w:uiPriority w:val="99"/>
    <w:rsid w:val="00F11FFE"/>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customStyle="1" w:styleId="12">
    <w:name w:val="1"/>
    <w:basedOn w:val="a"/>
    <w:uiPriority w:val="99"/>
    <w:rsid w:val="00F11FFE"/>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customStyle="1" w:styleId="rvps698610">
    <w:name w:val="rvps698610"/>
    <w:basedOn w:val="a"/>
    <w:uiPriority w:val="99"/>
    <w:rsid w:val="00607667"/>
    <w:pPr>
      <w:widowControl/>
      <w:autoSpaceDE/>
      <w:autoSpaceDN/>
      <w:adjustRightInd/>
      <w:spacing w:after="150"/>
      <w:ind w:right="300" w:firstLine="0"/>
      <w:jc w:val="left"/>
    </w:pPr>
    <w:rPr>
      <w:sz w:val="24"/>
      <w:szCs w:val="24"/>
      <w:lang w:eastAsia="ru-RU"/>
    </w:rPr>
  </w:style>
  <w:style w:type="character" w:customStyle="1" w:styleId="13">
    <w:name w:val="Основной текст Знак1"/>
    <w:aliases w:val="Основной текст1 Знак,Основной текст Знак Знак Знак,bt Знак"/>
    <w:uiPriority w:val="99"/>
    <w:locked/>
    <w:rsid w:val="00EA2F5B"/>
    <w:rPr>
      <w:rFonts w:ascii="Times New Roman" w:hAnsi="Times New Roman"/>
      <w:sz w:val="24"/>
      <w:lang w:eastAsia="ru-RU"/>
    </w:rPr>
  </w:style>
  <w:style w:type="paragraph" w:customStyle="1" w:styleId="14">
    <w:name w:val="Абзац списка1"/>
    <w:basedOn w:val="a"/>
    <w:uiPriority w:val="99"/>
    <w:rsid w:val="00F4239E"/>
    <w:pPr>
      <w:widowControl/>
      <w:suppressAutoHyphens/>
      <w:autoSpaceDE/>
      <w:autoSpaceDN/>
      <w:adjustRightInd/>
      <w:ind w:left="720" w:firstLine="0"/>
      <w:contextualSpacing/>
      <w:jc w:val="left"/>
    </w:pPr>
    <w:rPr>
      <w:kern w:val="2"/>
      <w:sz w:val="24"/>
      <w:szCs w:val="24"/>
      <w:lang w:eastAsia="ru-RU"/>
    </w:rPr>
  </w:style>
  <w:style w:type="paragraph" w:customStyle="1" w:styleId="15">
    <w:name w:val="Знак Знак1"/>
    <w:basedOn w:val="a"/>
    <w:uiPriority w:val="99"/>
    <w:rsid w:val="00573218"/>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customStyle="1" w:styleId="16">
    <w:name w:val="Знак Знак Знак Знак Знак Знак1"/>
    <w:basedOn w:val="a"/>
    <w:uiPriority w:val="99"/>
    <w:rsid w:val="00573218"/>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69532">
      <w:bodyDiv w:val="1"/>
      <w:marLeft w:val="0"/>
      <w:marRight w:val="0"/>
      <w:marTop w:val="0"/>
      <w:marBottom w:val="0"/>
      <w:divBdr>
        <w:top w:val="none" w:sz="0" w:space="0" w:color="auto"/>
        <w:left w:val="none" w:sz="0" w:space="0" w:color="auto"/>
        <w:bottom w:val="none" w:sz="0" w:space="0" w:color="auto"/>
        <w:right w:val="none" w:sz="0" w:space="0" w:color="auto"/>
      </w:divBdr>
    </w:div>
    <w:div w:id="341400497">
      <w:bodyDiv w:val="1"/>
      <w:marLeft w:val="0"/>
      <w:marRight w:val="0"/>
      <w:marTop w:val="0"/>
      <w:marBottom w:val="0"/>
      <w:divBdr>
        <w:top w:val="none" w:sz="0" w:space="0" w:color="auto"/>
        <w:left w:val="none" w:sz="0" w:space="0" w:color="auto"/>
        <w:bottom w:val="none" w:sz="0" w:space="0" w:color="auto"/>
        <w:right w:val="none" w:sz="0" w:space="0" w:color="auto"/>
      </w:divBdr>
    </w:div>
    <w:div w:id="533348698">
      <w:marLeft w:val="0"/>
      <w:marRight w:val="0"/>
      <w:marTop w:val="0"/>
      <w:marBottom w:val="0"/>
      <w:divBdr>
        <w:top w:val="none" w:sz="0" w:space="0" w:color="auto"/>
        <w:left w:val="none" w:sz="0" w:space="0" w:color="auto"/>
        <w:bottom w:val="none" w:sz="0" w:space="0" w:color="auto"/>
        <w:right w:val="none" w:sz="0" w:space="0" w:color="auto"/>
      </w:divBdr>
    </w:div>
    <w:div w:id="21429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4C523-D441-441E-B7A5-C938A569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3708</TotalTime>
  <Pages>56</Pages>
  <Words>29198</Words>
  <Characters>166435</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Company>
  <LinksUpToDate>false</LinksUpToDate>
  <CharactersWithSpaces>195243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Романова</dc:creator>
  <cp:keywords/>
  <dc:description/>
  <cp:lastModifiedBy>Василевская Екатерина Даниловна</cp:lastModifiedBy>
  <cp:revision>429</cp:revision>
  <cp:lastPrinted>2015-10-27T04:31:00Z</cp:lastPrinted>
  <dcterms:created xsi:type="dcterms:W3CDTF">2014-10-26T11:52:00Z</dcterms:created>
  <dcterms:modified xsi:type="dcterms:W3CDTF">2015-10-27T06:12:00Z</dcterms:modified>
</cp:coreProperties>
</file>